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31783" w14:textId="77777777" w:rsidR="00DB2452" w:rsidRPr="006D5173" w:rsidRDefault="00DB2452" w:rsidP="00F034DA">
      <w:pPr>
        <w:spacing w:after="120"/>
        <w:rPr>
          <w:rFonts w:ascii="Verdana" w:hAnsi="Verdana"/>
          <w:sz w:val="16"/>
          <w:szCs w:val="16"/>
        </w:rPr>
      </w:pPr>
      <w:r w:rsidRPr="006D5173">
        <w:rPr>
          <w:rFonts w:ascii="Verdana" w:hAnsi="Verdana"/>
          <w:sz w:val="16"/>
          <w:szCs w:val="16"/>
        </w:rPr>
        <w:t>If the expected value</w:t>
      </w:r>
      <w:r w:rsidR="003A6462">
        <w:rPr>
          <w:rFonts w:ascii="Verdana" w:hAnsi="Verdana"/>
          <w:sz w:val="16"/>
          <w:szCs w:val="16"/>
        </w:rPr>
        <w:t xml:space="preserve"> of the procurement exceeds $</w:t>
      </w:r>
      <w:r w:rsidR="003A6462" w:rsidRPr="003A6462">
        <w:rPr>
          <w:rFonts w:ascii="Verdana" w:hAnsi="Verdana"/>
          <w:sz w:val="16"/>
          <w:szCs w:val="16"/>
        </w:rPr>
        <w:t>5,5</w:t>
      </w:r>
      <w:r w:rsidRPr="003A6462">
        <w:rPr>
          <w:rFonts w:ascii="Verdana" w:hAnsi="Verdana"/>
          <w:sz w:val="16"/>
          <w:szCs w:val="16"/>
        </w:rPr>
        <w:t>00,000</w:t>
      </w:r>
      <w:r w:rsidRPr="006D5173">
        <w:rPr>
          <w:rFonts w:ascii="Verdana" w:hAnsi="Verdana"/>
          <w:sz w:val="16"/>
          <w:szCs w:val="16"/>
        </w:rPr>
        <w:t xml:space="preserve"> and the period of performance is expected to exceed 120 days, Offeror:</w:t>
      </w:r>
    </w:p>
    <w:p w14:paraId="22031784" w14:textId="77777777" w:rsidR="00DB2452" w:rsidRPr="006D5173" w:rsidRDefault="00DB2452" w:rsidP="00DB2452">
      <w:pPr>
        <w:rPr>
          <w:rFonts w:ascii="Verdana" w:hAnsi="Verdana"/>
          <w:b/>
          <w:sz w:val="16"/>
          <w:szCs w:val="16"/>
        </w:rPr>
      </w:pPr>
      <w:r w:rsidRPr="006D5173">
        <w:rPr>
          <w:rFonts w:ascii="Verdana" w:hAnsi="Verdana"/>
          <w:b/>
          <w:sz w:val="16"/>
          <w:szCs w:val="16"/>
        </w:rPr>
        <w:t>A. Requirement for Written Code of Business Ethics and Conduct (FAR 52.203-13(b))</w:t>
      </w:r>
    </w:p>
    <w:p w14:paraId="22031785" w14:textId="77777777" w:rsidR="00DB2452" w:rsidRPr="006D5173" w:rsidRDefault="00DB2452" w:rsidP="00DB2452">
      <w:pPr>
        <w:rPr>
          <w:rFonts w:ascii="Verdana" w:hAnsi="Verdana"/>
          <w:color w:val="000000"/>
          <w:sz w:val="16"/>
          <w:szCs w:val="16"/>
        </w:rPr>
      </w:pPr>
      <w:r w:rsidRPr="006D5173">
        <w:rPr>
          <w:rFonts w:ascii="Verdana" w:hAnsi="Verdana"/>
          <w:sz w:val="16"/>
          <w:szCs w:val="16"/>
        </w:rPr>
        <w:t xml:space="preserve">___ Has in place as of the date of submission of its offer a </w:t>
      </w:r>
      <w:r w:rsidRPr="006D5173">
        <w:rPr>
          <w:rFonts w:ascii="Verdana" w:hAnsi="Verdana"/>
          <w:color w:val="000000"/>
          <w:sz w:val="16"/>
          <w:szCs w:val="16"/>
        </w:rPr>
        <w:t>written code of business ethics and conduct, or</w:t>
      </w:r>
    </w:p>
    <w:p w14:paraId="22031786" w14:textId="77777777" w:rsidR="00DB2452" w:rsidRDefault="00DB2452" w:rsidP="00DB2452">
      <w:pPr>
        <w:rPr>
          <w:rFonts w:ascii="Verdana" w:hAnsi="Verdana"/>
          <w:color w:val="000000"/>
          <w:sz w:val="16"/>
          <w:szCs w:val="16"/>
        </w:rPr>
      </w:pPr>
      <w:r w:rsidRPr="006D5173">
        <w:rPr>
          <w:rFonts w:ascii="Verdana" w:hAnsi="Verdana"/>
          <w:color w:val="000000"/>
          <w:sz w:val="16"/>
          <w:szCs w:val="16"/>
        </w:rPr>
        <w:t>___ Will have in place a written code of business ethics and conduct, within thirty (30) days of award of any contract resulting from this solicitation.</w:t>
      </w:r>
    </w:p>
    <w:p w14:paraId="22031787" w14:textId="77777777" w:rsidR="00DB2452" w:rsidRPr="006D5173" w:rsidRDefault="00DB2452" w:rsidP="00DB2452">
      <w:pPr>
        <w:rPr>
          <w:rFonts w:ascii="Verdana" w:hAnsi="Verdana"/>
          <w:b/>
          <w:color w:val="000000"/>
          <w:sz w:val="16"/>
          <w:szCs w:val="16"/>
        </w:rPr>
      </w:pPr>
      <w:r w:rsidRPr="006D5173">
        <w:rPr>
          <w:rFonts w:ascii="Verdana" w:hAnsi="Verdana"/>
          <w:b/>
          <w:color w:val="000000"/>
          <w:sz w:val="16"/>
          <w:szCs w:val="16"/>
        </w:rPr>
        <w:t>B. Requirement for Business Ethics Awareness and Compliance Program and Internal Control System (FAR 52.203-13(c))</w:t>
      </w:r>
    </w:p>
    <w:p w14:paraId="22031788" w14:textId="77777777" w:rsidR="00DB2452" w:rsidRPr="006D5173" w:rsidRDefault="00DB2452" w:rsidP="00DB2452">
      <w:pPr>
        <w:rPr>
          <w:rFonts w:ascii="Verdana" w:hAnsi="Verdana"/>
          <w:color w:val="000000"/>
          <w:sz w:val="16"/>
          <w:szCs w:val="16"/>
        </w:rPr>
      </w:pPr>
      <w:r w:rsidRPr="006D5173">
        <w:rPr>
          <w:rFonts w:ascii="Verdana" w:hAnsi="Verdana"/>
          <w:sz w:val="16"/>
          <w:szCs w:val="16"/>
        </w:rPr>
        <w:t xml:space="preserve">___ Has in place as of the date of submission of its offer a </w:t>
      </w:r>
      <w:r w:rsidRPr="006D5173">
        <w:rPr>
          <w:rFonts w:ascii="Verdana" w:hAnsi="Verdana"/>
          <w:color w:val="000000"/>
          <w:sz w:val="16"/>
          <w:szCs w:val="16"/>
        </w:rPr>
        <w:t>business ethics awareness and compliance program and internal control system, or</w:t>
      </w:r>
    </w:p>
    <w:p w14:paraId="22031789" w14:textId="77777777" w:rsidR="00DB2452" w:rsidRPr="005A4F28" w:rsidRDefault="00DB2452" w:rsidP="00DB2452">
      <w:pPr>
        <w:rPr>
          <w:rFonts w:ascii="Verdana" w:hAnsi="Verdana"/>
          <w:b/>
          <w:color w:val="000000"/>
          <w:sz w:val="16"/>
          <w:szCs w:val="16"/>
        </w:rPr>
      </w:pPr>
      <w:r w:rsidRPr="005A4F28">
        <w:rPr>
          <w:rFonts w:ascii="Verdana" w:hAnsi="Verdana"/>
          <w:b/>
          <w:color w:val="000000"/>
          <w:sz w:val="16"/>
          <w:szCs w:val="16"/>
        </w:rPr>
        <w:t xml:space="preserve">___ </w:t>
      </w:r>
      <w:r w:rsidR="00C339C4" w:rsidRPr="005A4F28">
        <w:rPr>
          <w:bCs/>
        </w:rPr>
        <w:t>W</w:t>
      </w:r>
      <w:r w:rsidR="00C339C4" w:rsidRPr="005A4F28">
        <w:rPr>
          <w:rFonts w:ascii="Verdana" w:hAnsi="Verdana"/>
          <w:bCs/>
          <w:sz w:val="16"/>
          <w:szCs w:val="16"/>
        </w:rPr>
        <w:t xml:space="preserve">ill </w:t>
      </w:r>
      <w:r w:rsidR="00C339C4" w:rsidRPr="005A4F28">
        <w:rPr>
          <w:rFonts w:ascii="Verdana" w:hAnsi="Verdana"/>
          <w:bCs/>
          <w:color w:val="000000"/>
          <w:sz w:val="16"/>
          <w:szCs w:val="16"/>
        </w:rPr>
        <w:t xml:space="preserve">have in place </w:t>
      </w:r>
      <w:r w:rsidR="00C339C4" w:rsidRPr="007B0968">
        <w:rPr>
          <w:rFonts w:ascii="Verdana" w:hAnsi="Verdana"/>
          <w:bCs/>
          <w:color w:val="000000"/>
          <w:sz w:val="16"/>
          <w:szCs w:val="16"/>
        </w:rPr>
        <w:t>an ongoing business ethics awareness and compliance program</w:t>
      </w:r>
      <w:r w:rsidR="00C339C4" w:rsidRPr="005A4F28">
        <w:rPr>
          <w:bCs/>
          <w:color w:val="000000"/>
        </w:rPr>
        <w:t xml:space="preserve"> </w:t>
      </w:r>
      <w:r w:rsidR="00C339C4" w:rsidRPr="005A4F28">
        <w:rPr>
          <w:rFonts w:ascii="Verdana" w:hAnsi="Verdana"/>
          <w:bCs/>
          <w:color w:val="000000"/>
          <w:sz w:val="16"/>
          <w:szCs w:val="16"/>
        </w:rPr>
        <w:t>within ninety (90) days of award of any contract resulting from this solicitation?</w:t>
      </w:r>
      <w:bookmarkStart w:id="0" w:name="_GoBack"/>
      <w:bookmarkEnd w:id="0"/>
    </w:p>
    <w:p w14:paraId="2203178A" w14:textId="77777777" w:rsidR="00DB2452" w:rsidRPr="005A4F28" w:rsidRDefault="00DB2452" w:rsidP="00DB2452">
      <w:pPr>
        <w:rPr>
          <w:rFonts w:ascii="Verdana" w:hAnsi="Verdana"/>
          <w:b/>
          <w:color w:val="000000"/>
          <w:sz w:val="16"/>
          <w:szCs w:val="16"/>
        </w:rPr>
      </w:pPr>
      <w:r w:rsidRPr="005A4F28">
        <w:rPr>
          <w:rFonts w:ascii="Verdana" w:hAnsi="Verdana"/>
          <w:b/>
          <w:color w:val="000000"/>
          <w:sz w:val="16"/>
          <w:szCs w:val="16"/>
        </w:rPr>
        <w:t>C. Exemptions</w:t>
      </w:r>
    </w:p>
    <w:p w14:paraId="2203178B" w14:textId="77777777" w:rsidR="00DB2452" w:rsidRPr="006D5173" w:rsidRDefault="005B27FA" w:rsidP="00DB2452">
      <w:pPr>
        <w:rPr>
          <w:rFonts w:ascii="Verdana" w:hAnsi="Verdana"/>
          <w:color w:val="000000"/>
          <w:sz w:val="16"/>
          <w:szCs w:val="16"/>
        </w:rPr>
      </w:pPr>
      <w:r>
        <w:rPr>
          <w:rFonts w:ascii="Verdana" w:hAnsi="Verdana"/>
          <w:color w:val="000000"/>
          <w:sz w:val="16"/>
          <w:szCs w:val="16"/>
        </w:rPr>
        <w:t>___ I</w:t>
      </w:r>
      <w:r w:rsidR="00DB2452" w:rsidRPr="006D5173">
        <w:rPr>
          <w:rFonts w:ascii="Verdana" w:hAnsi="Verdana"/>
          <w:color w:val="000000"/>
          <w:sz w:val="16"/>
          <w:szCs w:val="16"/>
        </w:rPr>
        <w:t xml:space="preserve">s exempt from A and B above because its offer is for an amount </w:t>
      </w:r>
      <w:r w:rsidR="003259CF">
        <w:rPr>
          <w:rFonts w:ascii="Verdana" w:hAnsi="Verdana"/>
          <w:color w:val="000000"/>
          <w:sz w:val="16"/>
          <w:szCs w:val="16"/>
        </w:rPr>
        <w:t>of</w:t>
      </w:r>
      <w:r w:rsidR="003A6462">
        <w:rPr>
          <w:rFonts w:ascii="Verdana" w:hAnsi="Verdana"/>
          <w:color w:val="000000"/>
          <w:sz w:val="16"/>
          <w:szCs w:val="16"/>
        </w:rPr>
        <w:t xml:space="preserve"> $5,5</w:t>
      </w:r>
      <w:r w:rsidR="00DB2452" w:rsidRPr="006D5173">
        <w:rPr>
          <w:rFonts w:ascii="Verdana" w:hAnsi="Verdana"/>
          <w:color w:val="000000"/>
          <w:sz w:val="16"/>
          <w:szCs w:val="16"/>
        </w:rPr>
        <w:t xml:space="preserve">00,000 </w:t>
      </w:r>
      <w:r w:rsidR="003259CF">
        <w:rPr>
          <w:rFonts w:ascii="Verdana" w:hAnsi="Verdana"/>
          <w:color w:val="000000"/>
          <w:sz w:val="16"/>
          <w:szCs w:val="16"/>
        </w:rPr>
        <w:t xml:space="preserve">or less </w:t>
      </w:r>
      <w:r w:rsidR="00DB2452" w:rsidRPr="006D5173">
        <w:rPr>
          <w:rFonts w:ascii="Verdana" w:hAnsi="Verdana"/>
          <w:color w:val="000000"/>
          <w:sz w:val="16"/>
          <w:szCs w:val="16"/>
        </w:rPr>
        <w:t>or the proposed period of performance is less than 120 days.</w:t>
      </w:r>
    </w:p>
    <w:p w14:paraId="2203178C" w14:textId="77777777" w:rsidR="00DB2452" w:rsidRPr="006D5173" w:rsidRDefault="005B27FA" w:rsidP="00DB2452">
      <w:pPr>
        <w:rPr>
          <w:rFonts w:ascii="Verdana" w:hAnsi="Verdana"/>
          <w:color w:val="000000"/>
          <w:sz w:val="16"/>
          <w:szCs w:val="16"/>
        </w:rPr>
      </w:pPr>
      <w:r>
        <w:rPr>
          <w:rFonts w:ascii="Verdana" w:hAnsi="Verdana"/>
          <w:color w:val="000000"/>
          <w:sz w:val="16"/>
          <w:szCs w:val="16"/>
        </w:rPr>
        <w:t>___ I</w:t>
      </w:r>
      <w:r w:rsidR="00DB2452" w:rsidRPr="006D5173">
        <w:rPr>
          <w:rFonts w:ascii="Verdana" w:hAnsi="Verdana"/>
          <w:color w:val="000000"/>
          <w:sz w:val="16"/>
          <w:szCs w:val="16"/>
        </w:rPr>
        <w:t>s subject to A above, but exempt from B above because offeror is a small business concern or is offering a commercial item (per FAR 2.101)</w:t>
      </w:r>
    </w:p>
    <w:p w14:paraId="2203178D" w14:textId="77777777" w:rsidR="00DB2452" w:rsidRPr="006D5173" w:rsidRDefault="00DB2452" w:rsidP="00DB2452">
      <w:pPr>
        <w:rPr>
          <w:rFonts w:ascii="Verdana" w:hAnsi="Verdana"/>
          <w:sz w:val="16"/>
          <w:szCs w:val="16"/>
        </w:rPr>
      </w:pPr>
      <w:r w:rsidRPr="006D5173">
        <w:rPr>
          <w:rFonts w:ascii="Verdana" w:hAnsi="Verdana"/>
          <w:color w:val="000000"/>
          <w:sz w:val="16"/>
          <w:szCs w:val="16"/>
        </w:rPr>
        <w:t xml:space="preserve">Where applicable, FAR 52.203-13 </w:t>
      </w:r>
      <w:r w:rsidRPr="006D5173">
        <w:rPr>
          <w:rFonts w:ascii="Verdana" w:hAnsi="Verdana"/>
          <w:i/>
          <w:color w:val="000000"/>
          <w:sz w:val="16"/>
          <w:szCs w:val="16"/>
        </w:rPr>
        <w:t>CONTRACTOR CODE OF BUSINESS ETHICS AND CONDUCT</w:t>
      </w:r>
      <w:r w:rsidRPr="006D5173">
        <w:rPr>
          <w:rFonts w:ascii="Verdana" w:hAnsi="Verdana"/>
          <w:color w:val="000000"/>
          <w:sz w:val="16"/>
          <w:szCs w:val="16"/>
        </w:rPr>
        <w:t xml:space="preserve"> will be included in any contract resulting from this solicitation. </w:t>
      </w:r>
      <w:r w:rsidR="006D5173" w:rsidRPr="006D5173">
        <w:rPr>
          <w:rFonts w:ascii="Verdana" w:hAnsi="Verdana"/>
          <w:color w:val="000000"/>
          <w:sz w:val="16"/>
          <w:szCs w:val="16"/>
        </w:rPr>
        <w:t>T</w:t>
      </w:r>
      <w:r w:rsidRPr="006D5173">
        <w:rPr>
          <w:rFonts w:ascii="Verdana" w:hAnsi="Verdana"/>
          <w:color w:val="000000"/>
          <w:sz w:val="16"/>
          <w:szCs w:val="16"/>
        </w:rPr>
        <w:t>he following resources are available to assist in the development of codes of conduct</w:t>
      </w:r>
      <w:r w:rsidR="006D5173" w:rsidRPr="006D5173">
        <w:rPr>
          <w:rFonts w:ascii="Verdana" w:hAnsi="Verdana"/>
          <w:color w:val="000000"/>
          <w:sz w:val="16"/>
          <w:szCs w:val="16"/>
        </w:rPr>
        <w:t xml:space="preserve"> and compliance programs</w:t>
      </w:r>
      <w:r w:rsidRPr="006D5173">
        <w:rPr>
          <w:rFonts w:ascii="Verdana" w:hAnsi="Verdana"/>
          <w:color w:val="000000"/>
          <w:sz w:val="16"/>
          <w:szCs w:val="16"/>
        </w:rPr>
        <w:t>.</w:t>
      </w:r>
      <w:r w:rsidRPr="006D5173">
        <w:rPr>
          <w:rFonts w:ascii="Verdana" w:hAnsi="Verdana"/>
          <w:sz w:val="16"/>
          <w:szCs w:val="16"/>
        </w:rPr>
        <w:t xml:space="preserve"> </w:t>
      </w:r>
    </w:p>
    <w:p w14:paraId="2203178E" w14:textId="77777777" w:rsidR="00DB2452" w:rsidRPr="006D5173" w:rsidRDefault="00DB2452" w:rsidP="00DB2452">
      <w:pPr>
        <w:numPr>
          <w:ilvl w:val="0"/>
          <w:numId w:val="1"/>
        </w:numPr>
        <w:spacing w:after="0" w:line="240" w:lineRule="auto"/>
        <w:rPr>
          <w:rFonts w:ascii="Verdana" w:hAnsi="Verdana"/>
          <w:sz w:val="16"/>
          <w:szCs w:val="16"/>
        </w:rPr>
      </w:pPr>
      <w:r w:rsidRPr="006D5173">
        <w:rPr>
          <w:rFonts w:ascii="Verdana" w:hAnsi="Verdana"/>
          <w:sz w:val="16"/>
          <w:szCs w:val="16"/>
        </w:rPr>
        <w:t xml:space="preserve">Lockheed Martin’s Code of Ethics and Business Conduct - </w:t>
      </w:r>
      <w:r w:rsidRPr="006D5173">
        <w:rPr>
          <w:rFonts w:ascii="Verdana" w:hAnsi="Verdana"/>
          <w:i/>
          <w:sz w:val="16"/>
          <w:szCs w:val="16"/>
        </w:rPr>
        <w:t>Setting the Standard</w:t>
      </w:r>
      <w:r w:rsidRPr="006D5173">
        <w:rPr>
          <w:rFonts w:ascii="Verdana" w:hAnsi="Verdana"/>
          <w:sz w:val="16"/>
          <w:szCs w:val="16"/>
        </w:rPr>
        <w:t xml:space="preserve"> </w:t>
      </w:r>
    </w:p>
    <w:p w14:paraId="2203178F" w14:textId="77777777" w:rsidR="00381A0E" w:rsidRPr="00381A0E" w:rsidRDefault="00A22177" w:rsidP="005A4F28">
      <w:pPr>
        <w:ind w:left="360" w:firstLine="360"/>
        <w:rPr>
          <w:rFonts w:ascii="Verdana" w:hAnsi="Verdana"/>
          <w:color w:val="000080"/>
          <w:sz w:val="16"/>
          <w:szCs w:val="16"/>
        </w:rPr>
      </w:pPr>
      <w:hyperlink r:id="rId11" w:history="1">
        <w:r w:rsidR="00C07541" w:rsidRPr="00C07541">
          <w:rPr>
            <w:rStyle w:val="Hyperlink"/>
            <w:rFonts w:ascii="Verdana" w:hAnsi="Verdana"/>
            <w:sz w:val="16"/>
            <w:szCs w:val="16"/>
          </w:rPr>
          <w:t>http://www.lockheedmartin.com/us/who-we-are/ethics/code-of-ethics.html</w:t>
        </w:r>
      </w:hyperlink>
    </w:p>
    <w:p w14:paraId="22031790" w14:textId="77777777" w:rsidR="00DB2452" w:rsidRPr="006D5173" w:rsidRDefault="00DB2452" w:rsidP="00DB2452">
      <w:pPr>
        <w:numPr>
          <w:ilvl w:val="0"/>
          <w:numId w:val="1"/>
        </w:numPr>
        <w:spacing w:after="0" w:line="240" w:lineRule="auto"/>
        <w:rPr>
          <w:rFonts w:ascii="Verdana" w:hAnsi="Verdana"/>
          <w:sz w:val="16"/>
          <w:szCs w:val="16"/>
        </w:rPr>
      </w:pPr>
      <w:r w:rsidRPr="006D5173">
        <w:rPr>
          <w:rFonts w:ascii="Verdana" w:hAnsi="Verdana"/>
          <w:sz w:val="16"/>
          <w:szCs w:val="16"/>
        </w:rPr>
        <w:t>Defense Industry Initiative (DII) Website and Toolkit</w:t>
      </w:r>
    </w:p>
    <w:p w14:paraId="22031791" w14:textId="77777777" w:rsidR="00DB2452" w:rsidRPr="006D5173" w:rsidRDefault="00DB2452" w:rsidP="00DB2452">
      <w:pPr>
        <w:tabs>
          <w:tab w:val="left" w:pos="720"/>
          <w:tab w:val="left" w:pos="2880"/>
          <w:tab w:val="left" w:pos="5580"/>
        </w:tabs>
        <w:rPr>
          <w:rFonts w:ascii="Verdana" w:hAnsi="Verdana"/>
          <w:sz w:val="16"/>
          <w:szCs w:val="16"/>
        </w:rPr>
      </w:pPr>
      <w:r w:rsidRPr="006D5173">
        <w:rPr>
          <w:rFonts w:ascii="Verdana" w:hAnsi="Verdana"/>
          <w:sz w:val="16"/>
          <w:szCs w:val="16"/>
        </w:rPr>
        <w:tab/>
      </w:r>
      <w:hyperlink r:id="rId12" w:history="1">
        <w:r w:rsidRPr="006D5173">
          <w:rPr>
            <w:rStyle w:val="Hyperlink"/>
            <w:rFonts w:ascii="Verdana" w:hAnsi="Verdana"/>
            <w:sz w:val="16"/>
            <w:szCs w:val="16"/>
          </w:rPr>
          <w:t>www.dii.org</w:t>
        </w:r>
      </w:hyperlink>
      <w:r w:rsidRPr="006D5173">
        <w:rPr>
          <w:rFonts w:ascii="Verdana" w:hAnsi="Verdana"/>
          <w:sz w:val="16"/>
          <w:szCs w:val="16"/>
        </w:rPr>
        <w:t xml:space="preserve">                   </w:t>
      </w:r>
      <w:r w:rsidRPr="006D5173">
        <w:rPr>
          <w:rFonts w:ascii="Verdana" w:hAnsi="Verdana"/>
          <w:sz w:val="16"/>
          <w:szCs w:val="16"/>
        </w:rPr>
        <w:tab/>
      </w:r>
      <w:hyperlink r:id="rId13" w:history="1">
        <w:r w:rsidR="00F034DA">
          <w:rPr>
            <w:rStyle w:val="Hyperlink"/>
            <w:rFonts w:ascii="Verdana" w:hAnsi="Verdana"/>
            <w:sz w:val="16"/>
            <w:szCs w:val="16"/>
          </w:rPr>
          <w:t>http://www.dii.org/resources/defense-industry-initiative-toolkit</w:t>
        </w:r>
      </w:hyperlink>
    </w:p>
    <w:tbl>
      <w:tblPr>
        <w:tblW w:w="0" w:type="auto"/>
        <w:tblLook w:val="04A0" w:firstRow="1" w:lastRow="0" w:firstColumn="1" w:lastColumn="0" w:noHBand="0" w:noVBand="1"/>
      </w:tblPr>
      <w:tblGrid>
        <w:gridCol w:w="4878"/>
        <w:gridCol w:w="4770"/>
      </w:tblGrid>
      <w:tr w:rsidR="00DB2452" w:rsidRPr="006D5173" w14:paraId="22031794" w14:textId="77777777" w:rsidTr="00857A29">
        <w:trPr>
          <w:trHeight w:hRule="exact" w:val="288"/>
        </w:trPr>
        <w:tc>
          <w:tcPr>
            <w:tcW w:w="4878" w:type="dxa"/>
          </w:tcPr>
          <w:p w14:paraId="22031792" w14:textId="77777777" w:rsidR="00DB2452" w:rsidRPr="005A4F28" w:rsidRDefault="00DB2452" w:rsidP="00857A29">
            <w:pPr>
              <w:numPr>
                <w:ilvl w:val="0"/>
                <w:numId w:val="1"/>
              </w:numPr>
              <w:rPr>
                <w:rFonts w:ascii="Verdana" w:hAnsi="Verdana"/>
                <w:sz w:val="16"/>
                <w:szCs w:val="16"/>
              </w:rPr>
            </w:pPr>
            <w:r w:rsidRPr="005A4F28">
              <w:rPr>
                <w:rFonts w:ascii="Verdana" w:hAnsi="Verdana"/>
                <w:sz w:val="16"/>
                <w:szCs w:val="16"/>
              </w:rPr>
              <w:t>Ethics Resource Center (ERC)</w:t>
            </w:r>
          </w:p>
        </w:tc>
        <w:tc>
          <w:tcPr>
            <w:tcW w:w="4770" w:type="dxa"/>
          </w:tcPr>
          <w:p w14:paraId="22031793" w14:textId="77777777" w:rsidR="00DB2452" w:rsidRPr="005A4F28" w:rsidRDefault="00DB2452" w:rsidP="00857A29">
            <w:pPr>
              <w:numPr>
                <w:ilvl w:val="0"/>
                <w:numId w:val="1"/>
              </w:numPr>
              <w:rPr>
                <w:rFonts w:ascii="Verdana" w:hAnsi="Verdana"/>
                <w:sz w:val="16"/>
                <w:szCs w:val="16"/>
              </w:rPr>
            </w:pPr>
            <w:r w:rsidRPr="005A4F28">
              <w:rPr>
                <w:rFonts w:ascii="Verdana" w:hAnsi="Verdana"/>
                <w:sz w:val="16"/>
                <w:szCs w:val="16"/>
              </w:rPr>
              <w:t>Institute of Business Ethics</w:t>
            </w:r>
          </w:p>
        </w:tc>
      </w:tr>
      <w:tr w:rsidR="00DB2452" w:rsidRPr="006D5173" w14:paraId="22031798" w14:textId="77777777" w:rsidTr="00857A29">
        <w:trPr>
          <w:trHeight w:hRule="exact" w:val="288"/>
        </w:trPr>
        <w:tc>
          <w:tcPr>
            <w:tcW w:w="4878" w:type="dxa"/>
          </w:tcPr>
          <w:p w14:paraId="22031795" w14:textId="77777777" w:rsidR="00DB2452" w:rsidRPr="005A4F28" w:rsidRDefault="00A22177" w:rsidP="00857A29">
            <w:pPr>
              <w:ind w:left="720"/>
            </w:pPr>
            <w:hyperlink r:id="rId14" w:history="1">
              <w:r w:rsidR="00DB2452" w:rsidRPr="005A4F28">
                <w:rPr>
                  <w:rStyle w:val="Hyperlink"/>
                  <w:rFonts w:ascii="Verdana" w:hAnsi="Verdana"/>
                  <w:sz w:val="16"/>
                  <w:szCs w:val="16"/>
                </w:rPr>
                <w:t>www.ethics.org</w:t>
              </w:r>
            </w:hyperlink>
          </w:p>
          <w:p w14:paraId="22031796" w14:textId="77777777" w:rsidR="005A4F28" w:rsidRPr="005A4F28" w:rsidRDefault="005A4F28" w:rsidP="00857A29">
            <w:pPr>
              <w:ind w:left="720"/>
              <w:rPr>
                <w:rFonts w:ascii="Verdana" w:hAnsi="Verdana"/>
                <w:sz w:val="16"/>
                <w:szCs w:val="16"/>
              </w:rPr>
            </w:pPr>
          </w:p>
        </w:tc>
        <w:tc>
          <w:tcPr>
            <w:tcW w:w="4770" w:type="dxa"/>
          </w:tcPr>
          <w:p w14:paraId="22031797" w14:textId="77777777" w:rsidR="00DB2452" w:rsidRPr="005A4F28" w:rsidRDefault="00A22177" w:rsidP="00857A29">
            <w:pPr>
              <w:ind w:left="702"/>
              <w:rPr>
                <w:rFonts w:ascii="Verdana" w:hAnsi="Verdana"/>
                <w:sz w:val="16"/>
                <w:szCs w:val="16"/>
              </w:rPr>
            </w:pPr>
            <w:hyperlink r:id="rId15" w:history="1">
              <w:r w:rsidR="00F034DA">
                <w:rPr>
                  <w:rStyle w:val="Hyperlink"/>
                  <w:rFonts w:ascii="Verdana" w:hAnsi="Verdana"/>
                  <w:sz w:val="16"/>
                  <w:szCs w:val="16"/>
                </w:rPr>
                <w:t>http://www.ibe.org.uk/</w:t>
              </w:r>
            </w:hyperlink>
          </w:p>
        </w:tc>
      </w:tr>
    </w:tbl>
    <w:p w14:paraId="22031799" w14:textId="77777777" w:rsidR="005A4F28" w:rsidRDefault="005A4F28" w:rsidP="005A4F28">
      <w:pPr>
        <w:spacing w:after="0" w:line="240" w:lineRule="auto"/>
        <w:ind w:left="720"/>
        <w:rPr>
          <w:rFonts w:ascii="Verdana" w:hAnsi="Verdana"/>
          <w:sz w:val="16"/>
          <w:szCs w:val="16"/>
        </w:rPr>
      </w:pPr>
    </w:p>
    <w:p w14:paraId="2203179A" w14:textId="77777777" w:rsidR="00DB2452" w:rsidRPr="006D5173" w:rsidRDefault="00DB2452" w:rsidP="005A4F28">
      <w:pPr>
        <w:numPr>
          <w:ilvl w:val="0"/>
          <w:numId w:val="3"/>
        </w:numPr>
        <w:spacing w:after="0" w:line="240" w:lineRule="auto"/>
        <w:rPr>
          <w:rFonts w:ascii="Verdana" w:hAnsi="Verdana"/>
          <w:sz w:val="16"/>
          <w:szCs w:val="16"/>
        </w:rPr>
      </w:pPr>
      <w:r w:rsidRPr="006D5173">
        <w:rPr>
          <w:rFonts w:ascii="Verdana" w:hAnsi="Verdana"/>
          <w:sz w:val="16"/>
          <w:szCs w:val="16"/>
        </w:rPr>
        <w:t>Ethics and Compliance Officers Association (ECOA)</w:t>
      </w:r>
      <w:r w:rsidR="005A4F28">
        <w:rPr>
          <w:rFonts w:ascii="Verdana" w:hAnsi="Verdana"/>
          <w:sz w:val="16"/>
          <w:szCs w:val="16"/>
        </w:rPr>
        <w:tab/>
      </w:r>
      <w:r w:rsidR="005A4F28">
        <w:rPr>
          <w:rFonts w:ascii="Verdana" w:hAnsi="Verdana"/>
          <w:sz w:val="16"/>
          <w:szCs w:val="16"/>
        </w:rPr>
        <w:tab/>
      </w:r>
      <w:r w:rsidR="005A4F28">
        <w:rPr>
          <w:rFonts w:ascii="Verdana" w:hAnsi="Verdana"/>
          <w:sz w:val="16"/>
          <w:szCs w:val="16"/>
        </w:rPr>
        <w:tab/>
      </w:r>
    </w:p>
    <w:p w14:paraId="2203179B" w14:textId="77777777" w:rsidR="00DB2452" w:rsidRDefault="00DB2452" w:rsidP="00DB2452">
      <w:r w:rsidRPr="006D5173">
        <w:rPr>
          <w:rFonts w:ascii="Verdana" w:hAnsi="Verdana"/>
          <w:sz w:val="16"/>
          <w:szCs w:val="16"/>
        </w:rPr>
        <w:tab/>
      </w:r>
      <w:hyperlink r:id="rId16" w:history="1">
        <w:r w:rsidRPr="006D5173">
          <w:rPr>
            <w:rStyle w:val="Hyperlink"/>
            <w:rFonts w:ascii="Verdana" w:hAnsi="Verdana"/>
            <w:sz w:val="16"/>
            <w:szCs w:val="16"/>
          </w:rPr>
          <w:t>www.theecoa.org</w:t>
        </w:r>
      </w:hyperlink>
    </w:p>
    <w:p w14:paraId="2203179C" w14:textId="77777777" w:rsidR="005A4F28" w:rsidRDefault="005A4F28" w:rsidP="005A4F28">
      <w:pPr>
        <w:numPr>
          <w:ilvl w:val="0"/>
          <w:numId w:val="3"/>
        </w:numPr>
        <w:spacing w:after="0"/>
        <w:rPr>
          <w:rFonts w:ascii="Verdana" w:hAnsi="Verdana"/>
          <w:sz w:val="16"/>
          <w:szCs w:val="16"/>
        </w:rPr>
      </w:pPr>
      <w:r>
        <w:rPr>
          <w:rFonts w:ascii="Verdana" w:hAnsi="Verdana"/>
          <w:sz w:val="16"/>
          <w:szCs w:val="16"/>
        </w:rPr>
        <w:t>Lockheed Martin Supplier Code of Conduct</w:t>
      </w:r>
    </w:p>
    <w:p w14:paraId="2203179D" w14:textId="77777777" w:rsidR="005A4F28" w:rsidRDefault="00A22177" w:rsidP="005A4F28">
      <w:pPr>
        <w:spacing w:after="0"/>
        <w:ind w:left="360" w:firstLine="360"/>
        <w:rPr>
          <w:rFonts w:ascii="Verdana" w:hAnsi="Verdana"/>
          <w:sz w:val="16"/>
          <w:szCs w:val="16"/>
        </w:rPr>
      </w:pPr>
      <w:hyperlink r:id="rId17" w:history="1">
        <w:r w:rsidR="00F034DA">
          <w:rPr>
            <w:rStyle w:val="Hyperlink"/>
            <w:rFonts w:ascii="Verdana" w:hAnsi="Verdana"/>
            <w:sz w:val="16"/>
            <w:szCs w:val="16"/>
          </w:rPr>
          <w:t>http://www.lockheedmartin.com/content/dam/lockheed/data/corporate/documents/suppliers/LM_Supplier_Code_of_Conduct.pdf</w:t>
        </w:r>
      </w:hyperlink>
    </w:p>
    <w:p w14:paraId="2203179E" w14:textId="77777777" w:rsidR="005A4F28" w:rsidRPr="005A4F28" w:rsidRDefault="005A4F28" w:rsidP="005A4F28">
      <w:pPr>
        <w:spacing w:after="0"/>
        <w:ind w:left="360"/>
        <w:rPr>
          <w:rFonts w:ascii="Verdana" w:hAnsi="Verdana"/>
          <w:sz w:val="16"/>
          <w:szCs w:val="16"/>
        </w:rPr>
      </w:pPr>
    </w:p>
    <w:p w14:paraId="2203179F" w14:textId="77777777" w:rsidR="00DB2452" w:rsidRPr="006D5173" w:rsidRDefault="00DB2452" w:rsidP="00DB2452">
      <w:pPr>
        <w:rPr>
          <w:rFonts w:ascii="Verdana" w:hAnsi="Verdana"/>
          <w:sz w:val="16"/>
          <w:szCs w:val="16"/>
        </w:rPr>
      </w:pPr>
      <w:r w:rsidRPr="006D5173">
        <w:rPr>
          <w:rFonts w:ascii="Verdana" w:hAnsi="Verdana"/>
          <w:sz w:val="16"/>
          <w:szCs w:val="16"/>
        </w:rPr>
        <w:t>In addition to the resources listed above, Lockheed Martin’s Office of Ethics and Business Conduct is partnering with its Supply Chain organization to assist suppliers in creating an Ethics Program.  If you would like to take advantage of this offer, please contact the procurement representative identified in the solicitation.</w:t>
      </w:r>
    </w:p>
    <w:tbl>
      <w:tblPr>
        <w:tblW w:w="0" w:type="auto"/>
        <w:tblLook w:val="04A0" w:firstRow="1" w:lastRow="0" w:firstColumn="1" w:lastColumn="0" w:noHBand="0" w:noVBand="1"/>
      </w:tblPr>
      <w:tblGrid>
        <w:gridCol w:w="6657"/>
        <w:gridCol w:w="90"/>
        <w:gridCol w:w="354"/>
        <w:gridCol w:w="3265"/>
        <w:gridCol w:w="87"/>
        <w:gridCol w:w="347"/>
      </w:tblGrid>
      <w:tr w:rsidR="00DB2452" w:rsidRPr="006D5173" w14:paraId="220317A2" w14:textId="77777777" w:rsidTr="00857A29">
        <w:tc>
          <w:tcPr>
            <w:tcW w:w="7218" w:type="dxa"/>
            <w:gridSpan w:val="3"/>
          </w:tcPr>
          <w:p w14:paraId="220317A0" w14:textId="77777777" w:rsidR="00DB2452" w:rsidRPr="006D5173" w:rsidRDefault="00DB2452" w:rsidP="00857A29">
            <w:pPr>
              <w:tabs>
                <w:tab w:val="left" w:pos="3600"/>
              </w:tabs>
              <w:rPr>
                <w:rFonts w:ascii="Verdana" w:hAnsi="Verdana"/>
                <w:sz w:val="16"/>
                <w:szCs w:val="16"/>
              </w:rPr>
            </w:pPr>
            <w:r w:rsidRPr="006D5173">
              <w:rPr>
                <w:rFonts w:ascii="Verdana" w:hAnsi="Verdana"/>
                <w:sz w:val="16"/>
                <w:szCs w:val="16"/>
              </w:rPr>
              <w:t>Company</w:t>
            </w:r>
            <w:r w:rsidRPr="006D5173">
              <w:rPr>
                <w:rFonts w:ascii="Verdana" w:hAnsi="Verdana"/>
                <w:sz w:val="16"/>
                <w:szCs w:val="16"/>
              </w:rPr>
              <w:tab/>
            </w:r>
            <w:r w:rsidR="00036A7E" w:rsidRPr="006D5173">
              <w:rPr>
                <w:rFonts w:ascii="Verdana" w:hAnsi="Verdana"/>
                <w:sz w:val="16"/>
                <w:szCs w:val="16"/>
              </w:rPr>
              <w:fldChar w:fldCharType="begin">
                <w:ffData>
                  <w:name w:val="Text2"/>
                  <w:enabled/>
                  <w:calcOnExit w:val="0"/>
                  <w:textInput/>
                </w:ffData>
              </w:fldChar>
            </w:r>
            <w:r w:rsidRPr="006D5173">
              <w:rPr>
                <w:rFonts w:ascii="Verdana" w:hAnsi="Verdana"/>
                <w:sz w:val="16"/>
                <w:szCs w:val="16"/>
              </w:rPr>
              <w:instrText xml:space="preserve"> FORMTEXT </w:instrText>
            </w:r>
            <w:r w:rsidR="00036A7E" w:rsidRPr="006D5173">
              <w:rPr>
                <w:rFonts w:ascii="Verdana" w:hAnsi="Verdana"/>
                <w:sz w:val="16"/>
                <w:szCs w:val="16"/>
              </w:rPr>
            </w:r>
            <w:r w:rsidR="00036A7E" w:rsidRPr="006D5173">
              <w:rPr>
                <w:rFonts w:ascii="Verdana" w:hAnsi="Verdana"/>
                <w:sz w:val="16"/>
                <w:szCs w:val="16"/>
              </w:rPr>
              <w:fldChar w:fldCharType="separate"/>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00036A7E" w:rsidRPr="006D5173">
              <w:rPr>
                <w:rFonts w:ascii="Verdana" w:hAnsi="Verdana"/>
                <w:sz w:val="16"/>
                <w:szCs w:val="16"/>
              </w:rPr>
              <w:fldChar w:fldCharType="end"/>
            </w:r>
          </w:p>
        </w:tc>
        <w:tc>
          <w:tcPr>
            <w:tcW w:w="3798" w:type="dxa"/>
            <w:gridSpan w:val="3"/>
          </w:tcPr>
          <w:p w14:paraId="220317A1" w14:textId="77777777" w:rsidR="00DB2452" w:rsidRPr="006D5173" w:rsidRDefault="00DB2452" w:rsidP="00857A29">
            <w:pPr>
              <w:rPr>
                <w:rFonts w:ascii="Verdana" w:hAnsi="Verdana"/>
                <w:sz w:val="16"/>
                <w:szCs w:val="16"/>
              </w:rPr>
            </w:pPr>
          </w:p>
        </w:tc>
      </w:tr>
      <w:tr w:rsidR="00DB2452" w:rsidRPr="006D5173" w14:paraId="220317A5" w14:textId="77777777" w:rsidTr="00857A29">
        <w:trPr>
          <w:gridAfter w:val="2"/>
          <w:wAfter w:w="450" w:type="dxa"/>
        </w:trPr>
        <w:tc>
          <w:tcPr>
            <w:tcW w:w="6768" w:type="dxa"/>
          </w:tcPr>
          <w:p w14:paraId="220317A3" w14:textId="77777777" w:rsidR="00DB2452" w:rsidRPr="006D5173" w:rsidRDefault="00DB2452" w:rsidP="00857A29">
            <w:pPr>
              <w:tabs>
                <w:tab w:val="left" w:pos="3585"/>
              </w:tabs>
              <w:rPr>
                <w:rFonts w:ascii="Verdana" w:hAnsi="Verdana"/>
                <w:sz w:val="16"/>
                <w:szCs w:val="16"/>
              </w:rPr>
            </w:pPr>
            <w:r w:rsidRPr="006D5173">
              <w:rPr>
                <w:rFonts w:ascii="Verdana" w:hAnsi="Verdana"/>
                <w:sz w:val="16"/>
                <w:szCs w:val="16"/>
              </w:rPr>
              <w:t>Printed name of Offeror</w:t>
            </w:r>
            <w:r w:rsidRPr="006D5173">
              <w:rPr>
                <w:rFonts w:ascii="Verdana" w:hAnsi="Verdana"/>
                <w:sz w:val="16"/>
                <w:szCs w:val="16"/>
              </w:rPr>
              <w:tab/>
            </w:r>
            <w:r w:rsidRPr="006D5173">
              <w:rPr>
                <w:rFonts w:ascii="Verdana" w:hAnsi="Verdana"/>
                <w:sz w:val="16"/>
                <w:szCs w:val="16"/>
              </w:rPr>
              <w:tab/>
            </w:r>
            <w:bookmarkStart w:id="1" w:name="Text2"/>
            <w:r w:rsidR="00036A7E" w:rsidRPr="006D5173">
              <w:rPr>
                <w:rFonts w:ascii="Verdana" w:hAnsi="Verdana"/>
                <w:sz w:val="16"/>
                <w:szCs w:val="16"/>
              </w:rPr>
              <w:fldChar w:fldCharType="begin">
                <w:ffData>
                  <w:name w:val="Text2"/>
                  <w:enabled/>
                  <w:calcOnExit w:val="0"/>
                  <w:textInput/>
                </w:ffData>
              </w:fldChar>
            </w:r>
            <w:r w:rsidRPr="006D5173">
              <w:rPr>
                <w:rFonts w:ascii="Verdana" w:hAnsi="Verdana"/>
                <w:sz w:val="16"/>
                <w:szCs w:val="16"/>
              </w:rPr>
              <w:instrText xml:space="preserve"> FORMTEXT </w:instrText>
            </w:r>
            <w:r w:rsidR="00036A7E" w:rsidRPr="006D5173">
              <w:rPr>
                <w:rFonts w:ascii="Verdana" w:hAnsi="Verdana"/>
                <w:sz w:val="16"/>
                <w:szCs w:val="16"/>
              </w:rPr>
            </w:r>
            <w:r w:rsidR="00036A7E" w:rsidRPr="006D5173">
              <w:rPr>
                <w:rFonts w:ascii="Verdana" w:hAnsi="Verdana"/>
                <w:sz w:val="16"/>
                <w:szCs w:val="16"/>
              </w:rPr>
              <w:fldChar w:fldCharType="separate"/>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00036A7E" w:rsidRPr="006D5173">
              <w:rPr>
                <w:rFonts w:ascii="Verdana" w:hAnsi="Verdana"/>
                <w:sz w:val="16"/>
                <w:szCs w:val="16"/>
              </w:rPr>
              <w:fldChar w:fldCharType="end"/>
            </w:r>
            <w:bookmarkEnd w:id="1"/>
          </w:p>
        </w:tc>
        <w:tc>
          <w:tcPr>
            <w:tcW w:w="3798" w:type="dxa"/>
            <w:gridSpan w:val="3"/>
          </w:tcPr>
          <w:p w14:paraId="220317A4" w14:textId="77777777" w:rsidR="00DB2452" w:rsidRPr="006D5173" w:rsidRDefault="00DB2452" w:rsidP="00857A29">
            <w:pPr>
              <w:tabs>
                <w:tab w:val="right" w:pos="1602"/>
              </w:tabs>
              <w:rPr>
                <w:rFonts w:ascii="Verdana" w:hAnsi="Verdana"/>
                <w:sz w:val="16"/>
                <w:szCs w:val="16"/>
              </w:rPr>
            </w:pPr>
            <w:r w:rsidRPr="006D5173">
              <w:rPr>
                <w:rFonts w:ascii="Verdana" w:hAnsi="Verdana"/>
                <w:sz w:val="16"/>
                <w:szCs w:val="16"/>
              </w:rPr>
              <w:t>Title</w:t>
            </w:r>
            <w:r w:rsidRPr="006D5173">
              <w:rPr>
                <w:rFonts w:ascii="Verdana" w:hAnsi="Verdana"/>
                <w:sz w:val="16"/>
                <w:szCs w:val="16"/>
              </w:rPr>
              <w:tab/>
            </w:r>
            <w:r w:rsidR="00036A7E" w:rsidRPr="006D5173">
              <w:rPr>
                <w:rFonts w:ascii="Verdana" w:hAnsi="Verdana"/>
                <w:sz w:val="16"/>
                <w:szCs w:val="16"/>
              </w:rPr>
              <w:fldChar w:fldCharType="begin">
                <w:ffData>
                  <w:name w:val="Text3"/>
                  <w:enabled/>
                  <w:calcOnExit w:val="0"/>
                  <w:textInput/>
                </w:ffData>
              </w:fldChar>
            </w:r>
            <w:r w:rsidRPr="006D5173">
              <w:rPr>
                <w:rFonts w:ascii="Verdana" w:hAnsi="Verdana"/>
                <w:sz w:val="16"/>
                <w:szCs w:val="16"/>
              </w:rPr>
              <w:instrText xml:space="preserve"> FORMTEXT </w:instrText>
            </w:r>
            <w:r w:rsidR="00036A7E" w:rsidRPr="006D5173">
              <w:rPr>
                <w:rFonts w:ascii="Verdana" w:hAnsi="Verdana"/>
                <w:sz w:val="16"/>
                <w:szCs w:val="16"/>
              </w:rPr>
            </w:r>
            <w:r w:rsidR="00036A7E" w:rsidRPr="006D5173">
              <w:rPr>
                <w:rFonts w:ascii="Verdana" w:hAnsi="Verdana"/>
                <w:sz w:val="16"/>
                <w:szCs w:val="16"/>
              </w:rPr>
              <w:fldChar w:fldCharType="separate"/>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00036A7E" w:rsidRPr="006D5173">
              <w:rPr>
                <w:rFonts w:ascii="Verdana" w:hAnsi="Verdana"/>
                <w:sz w:val="16"/>
                <w:szCs w:val="16"/>
              </w:rPr>
              <w:fldChar w:fldCharType="end"/>
            </w:r>
          </w:p>
        </w:tc>
      </w:tr>
      <w:tr w:rsidR="00DB2452" w:rsidRPr="006D5173" w14:paraId="220317A8" w14:textId="77777777" w:rsidTr="00857A29">
        <w:trPr>
          <w:gridAfter w:val="1"/>
          <w:wAfter w:w="360" w:type="dxa"/>
        </w:trPr>
        <w:tc>
          <w:tcPr>
            <w:tcW w:w="6858" w:type="dxa"/>
            <w:gridSpan w:val="2"/>
          </w:tcPr>
          <w:p w14:paraId="220317A6" w14:textId="77777777" w:rsidR="00DB2452" w:rsidRPr="006D5173" w:rsidRDefault="00DB2452" w:rsidP="00857A29">
            <w:pPr>
              <w:rPr>
                <w:rFonts w:ascii="Verdana" w:hAnsi="Verdana"/>
                <w:sz w:val="16"/>
                <w:szCs w:val="16"/>
              </w:rPr>
            </w:pPr>
            <w:r w:rsidRPr="006D5173">
              <w:rPr>
                <w:rFonts w:ascii="Verdana" w:hAnsi="Verdana"/>
                <w:sz w:val="16"/>
                <w:szCs w:val="16"/>
              </w:rPr>
              <w:t>Signature _____________________________________</w:t>
            </w:r>
          </w:p>
        </w:tc>
        <w:tc>
          <w:tcPr>
            <w:tcW w:w="3798" w:type="dxa"/>
            <w:gridSpan w:val="3"/>
          </w:tcPr>
          <w:p w14:paraId="220317A7" w14:textId="77777777" w:rsidR="00DB2452" w:rsidRPr="006D5173" w:rsidRDefault="00DB2452" w:rsidP="00857A29">
            <w:pPr>
              <w:tabs>
                <w:tab w:val="right" w:pos="1512"/>
              </w:tabs>
              <w:ind w:left="-108"/>
              <w:rPr>
                <w:rFonts w:ascii="Verdana" w:hAnsi="Verdana"/>
                <w:sz w:val="16"/>
                <w:szCs w:val="16"/>
              </w:rPr>
            </w:pPr>
            <w:r w:rsidRPr="006D5173">
              <w:rPr>
                <w:rFonts w:ascii="Verdana" w:hAnsi="Verdana"/>
                <w:sz w:val="16"/>
                <w:szCs w:val="16"/>
              </w:rPr>
              <w:t>Date</w:t>
            </w:r>
            <w:r w:rsidRPr="006D5173">
              <w:rPr>
                <w:rFonts w:ascii="Verdana" w:hAnsi="Verdana"/>
                <w:sz w:val="16"/>
                <w:szCs w:val="16"/>
              </w:rPr>
              <w:tab/>
            </w:r>
            <w:bookmarkStart w:id="2" w:name="Text3"/>
            <w:r w:rsidR="00036A7E" w:rsidRPr="006D5173">
              <w:rPr>
                <w:rFonts w:ascii="Verdana" w:hAnsi="Verdana"/>
                <w:sz w:val="16"/>
                <w:szCs w:val="16"/>
              </w:rPr>
              <w:fldChar w:fldCharType="begin">
                <w:ffData>
                  <w:name w:val="Text3"/>
                  <w:enabled/>
                  <w:calcOnExit w:val="0"/>
                  <w:textInput/>
                </w:ffData>
              </w:fldChar>
            </w:r>
            <w:r w:rsidRPr="006D5173">
              <w:rPr>
                <w:rFonts w:ascii="Verdana" w:hAnsi="Verdana"/>
                <w:sz w:val="16"/>
                <w:szCs w:val="16"/>
              </w:rPr>
              <w:instrText xml:space="preserve"> FORMTEXT </w:instrText>
            </w:r>
            <w:r w:rsidR="00036A7E" w:rsidRPr="006D5173">
              <w:rPr>
                <w:rFonts w:ascii="Verdana" w:hAnsi="Verdana"/>
                <w:sz w:val="16"/>
                <w:szCs w:val="16"/>
              </w:rPr>
            </w:r>
            <w:r w:rsidR="00036A7E" w:rsidRPr="006D5173">
              <w:rPr>
                <w:rFonts w:ascii="Verdana" w:hAnsi="Verdana"/>
                <w:sz w:val="16"/>
                <w:szCs w:val="16"/>
              </w:rPr>
              <w:fldChar w:fldCharType="separate"/>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Pr="006D5173">
              <w:rPr>
                <w:rFonts w:ascii="Verdana" w:hAnsi="Cambria Math" w:cs="Cambria Math"/>
                <w:noProof/>
                <w:sz w:val="16"/>
                <w:szCs w:val="16"/>
              </w:rPr>
              <w:t> </w:t>
            </w:r>
            <w:r w:rsidR="00036A7E" w:rsidRPr="006D5173">
              <w:rPr>
                <w:rFonts w:ascii="Verdana" w:hAnsi="Verdana"/>
                <w:sz w:val="16"/>
                <w:szCs w:val="16"/>
              </w:rPr>
              <w:fldChar w:fldCharType="end"/>
            </w:r>
            <w:bookmarkEnd w:id="2"/>
          </w:p>
        </w:tc>
      </w:tr>
    </w:tbl>
    <w:p w14:paraId="220317A9" w14:textId="77777777" w:rsidR="00DB2452" w:rsidRPr="006D5173" w:rsidRDefault="00DB2452" w:rsidP="00DB2452">
      <w:pPr>
        <w:rPr>
          <w:rFonts w:ascii="Verdana" w:hAnsi="Verdana"/>
          <w:color w:val="000000"/>
          <w:sz w:val="16"/>
          <w:szCs w:val="16"/>
        </w:rPr>
      </w:pPr>
    </w:p>
    <w:sectPr w:rsidR="00DB2452" w:rsidRPr="006D5173" w:rsidSect="00F034DA">
      <w:headerReference w:type="default" r:id="rId18"/>
      <w:footerReference w:type="default" r:id="rId19"/>
      <w:pgSz w:w="12240" w:h="15840"/>
      <w:pgMar w:top="720" w:right="720" w:bottom="576"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317AC" w14:textId="77777777" w:rsidR="00DB3735" w:rsidRDefault="00DB3735" w:rsidP="005B27FA">
      <w:pPr>
        <w:spacing w:after="0" w:line="240" w:lineRule="auto"/>
      </w:pPr>
      <w:r>
        <w:separator/>
      </w:r>
    </w:p>
  </w:endnote>
  <w:endnote w:type="continuationSeparator" w:id="0">
    <w:p w14:paraId="220317AD" w14:textId="77777777" w:rsidR="00DB3735" w:rsidRDefault="00DB3735" w:rsidP="005B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17B0" w14:textId="77777777" w:rsidR="005B27FA" w:rsidRDefault="003A6462" w:rsidP="005B27FA">
    <w:pPr>
      <w:pStyle w:val="Footer"/>
      <w:tabs>
        <w:tab w:val="clear" w:pos="9360"/>
        <w:tab w:val="right" w:pos="10800"/>
      </w:tabs>
      <w:jc w:val="center"/>
    </w:pPr>
    <w:r>
      <w:t>RF 315 (11/15</w:t>
    </w:r>
    <w:r w:rsidR="005B27FA">
      <w:t>)</w:t>
    </w:r>
    <w:r w:rsidR="005B27FA">
      <w:tab/>
      <w:t xml:space="preserve">Page </w:t>
    </w:r>
    <w:r w:rsidR="005B27FA">
      <w:fldChar w:fldCharType="begin"/>
    </w:r>
    <w:r w:rsidR="005B27FA">
      <w:instrText xml:space="preserve"> PAGE   \* MERGEFORMAT </w:instrText>
    </w:r>
    <w:r w:rsidR="005B27FA">
      <w:fldChar w:fldCharType="separate"/>
    </w:r>
    <w:r w:rsidR="00A22177">
      <w:rPr>
        <w:noProof/>
      </w:rPr>
      <w:t>1</w:t>
    </w:r>
    <w:r w:rsidR="005B27FA">
      <w:fldChar w:fldCharType="end"/>
    </w:r>
    <w:r w:rsidR="005B27FA">
      <w:t xml:space="preserve"> of 1</w:t>
    </w:r>
    <w:r w:rsidR="005B27FA">
      <w:tab/>
      <w:t>Tab – Representations and Certifications</w:t>
    </w:r>
  </w:p>
  <w:p w14:paraId="220317B1" w14:textId="77777777" w:rsidR="005B27FA" w:rsidRDefault="005B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17AA" w14:textId="77777777" w:rsidR="00DB3735" w:rsidRDefault="00DB3735" w:rsidP="005B27FA">
      <w:pPr>
        <w:spacing w:after="0" w:line="240" w:lineRule="auto"/>
      </w:pPr>
      <w:r>
        <w:separator/>
      </w:r>
    </w:p>
  </w:footnote>
  <w:footnote w:type="continuationSeparator" w:id="0">
    <w:p w14:paraId="220317AB" w14:textId="77777777" w:rsidR="00DB3735" w:rsidRDefault="00DB3735" w:rsidP="005B2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17AE" w14:textId="77777777" w:rsidR="005B27FA" w:rsidRDefault="00112852" w:rsidP="005B27FA">
    <w:pPr>
      <w:pStyle w:val="Header"/>
      <w:jc w:val="center"/>
    </w:pPr>
    <w:r w:rsidRPr="005B27FA">
      <w:rPr>
        <w:rFonts w:ascii="Helvetica" w:hAnsi="Helvetica"/>
        <w:b/>
        <w:noProof/>
      </w:rPr>
      <w:drawing>
        <wp:inline distT="0" distB="0" distL="0" distR="0" wp14:anchorId="220317B2" wp14:editId="220317B3">
          <wp:extent cx="29184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502920"/>
                  </a:xfrm>
                  <a:prstGeom prst="rect">
                    <a:avLst/>
                  </a:prstGeom>
                  <a:noFill/>
                  <a:ln>
                    <a:noFill/>
                  </a:ln>
                </pic:spPr>
              </pic:pic>
            </a:graphicData>
          </a:graphic>
        </wp:inline>
      </w:drawing>
    </w:r>
    <w:r w:rsidR="005B27FA">
      <w:rPr>
        <w:rFonts w:ascii="Verdana" w:hAnsi="Verdana"/>
        <w:b/>
        <w:sz w:val="24"/>
        <w:szCs w:val="24"/>
      </w:rPr>
      <w:t xml:space="preserve">SUPPLIER </w:t>
    </w:r>
    <w:r w:rsidR="005B27FA" w:rsidRPr="00674D92">
      <w:rPr>
        <w:rFonts w:ascii="Verdana" w:hAnsi="Verdana"/>
        <w:b/>
        <w:sz w:val="24"/>
        <w:szCs w:val="24"/>
      </w:rPr>
      <w:t xml:space="preserve">CODE OF BUSINESS ETHICS AND </w:t>
    </w:r>
    <w:r w:rsidR="005B27FA">
      <w:rPr>
        <w:rFonts w:ascii="Verdana" w:hAnsi="Verdana"/>
        <w:b/>
        <w:sz w:val="24"/>
        <w:szCs w:val="24"/>
      </w:rPr>
      <w:t xml:space="preserve">  </w:t>
    </w:r>
    <w:r w:rsidR="005B27FA">
      <w:rPr>
        <w:rFonts w:ascii="Verdana" w:hAnsi="Verdana"/>
        <w:b/>
        <w:sz w:val="24"/>
        <w:szCs w:val="24"/>
      </w:rPr>
      <w:br/>
      <w:t xml:space="preserve"> </w:t>
    </w:r>
    <w:r w:rsidR="005B27FA" w:rsidRPr="00674D92">
      <w:rPr>
        <w:rFonts w:ascii="Verdana" w:hAnsi="Verdana"/>
        <w:b/>
        <w:sz w:val="24"/>
        <w:szCs w:val="24"/>
      </w:rPr>
      <w:t>CONDUCT</w:t>
    </w:r>
  </w:p>
  <w:p w14:paraId="220317AF" w14:textId="77777777" w:rsidR="005B27FA" w:rsidRDefault="005B2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4557"/>
    <w:multiLevelType w:val="hybridMultilevel"/>
    <w:tmpl w:val="53F2C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2847DB"/>
    <w:multiLevelType w:val="hybridMultilevel"/>
    <w:tmpl w:val="CDFC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1B2B2E"/>
    <w:multiLevelType w:val="hybridMultilevel"/>
    <w:tmpl w:val="1D04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52"/>
    <w:rsid w:val="00036A7E"/>
    <w:rsid w:val="00051AF0"/>
    <w:rsid w:val="00076A1E"/>
    <w:rsid w:val="00077DB2"/>
    <w:rsid w:val="00102078"/>
    <w:rsid w:val="00112852"/>
    <w:rsid w:val="00132B94"/>
    <w:rsid w:val="001610F5"/>
    <w:rsid w:val="001E0686"/>
    <w:rsid w:val="0026185C"/>
    <w:rsid w:val="002B1C53"/>
    <w:rsid w:val="002F5A95"/>
    <w:rsid w:val="003259CF"/>
    <w:rsid w:val="003316FF"/>
    <w:rsid w:val="003401D7"/>
    <w:rsid w:val="00381A0E"/>
    <w:rsid w:val="003A6462"/>
    <w:rsid w:val="003C4A72"/>
    <w:rsid w:val="00402475"/>
    <w:rsid w:val="00466E00"/>
    <w:rsid w:val="004E3950"/>
    <w:rsid w:val="005623AD"/>
    <w:rsid w:val="005A4F28"/>
    <w:rsid w:val="005B27FA"/>
    <w:rsid w:val="0062506D"/>
    <w:rsid w:val="006334F7"/>
    <w:rsid w:val="0066427D"/>
    <w:rsid w:val="00674C95"/>
    <w:rsid w:val="00694070"/>
    <w:rsid w:val="006D5173"/>
    <w:rsid w:val="00775247"/>
    <w:rsid w:val="007B0968"/>
    <w:rsid w:val="007D6A87"/>
    <w:rsid w:val="007D7410"/>
    <w:rsid w:val="0081365F"/>
    <w:rsid w:val="00857A29"/>
    <w:rsid w:val="008A2151"/>
    <w:rsid w:val="009154FE"/>
    <w:rsid w:val="009C55C5"/>
    <w:rsid w:val="00A06DF5"/>
    <w:rsid w:val="00A22177"/>
    <w:rsid w:val="00A27A89"/>
    <w:rsid w:val="00A3346A"/>
    <w:rsid w:val="00A503F4"/>
    <w:rsid w:val="00A930CD"/>
    <w:rsid w:val="00AF5D06"/>
    <w:rsid w:val="00B12D17"/>
    <w:rsid w:val="00B32470"/>
    <w:rsid w:val="00B55C04"/>
    <w:rsid w:val="00B62138"/>
    <w:rsid w:val="00B64F92"/>
    <w:rsid w:val="00C07541"/>
    <w:rsid w:val="00C339C4"/>
    <w:rsid w:val="00D1552B"/>
    <w:rsid w:val="00D26652"/>
    <w:rsid w:val="00D74148"/>
    <w:rsid w:val="00D81F2A"/>
    <w:rsid w:val="00D86478"/>
    <w:rsid w:val="00DB2452"/>
    <w:rsid w:val="00DB3735"/>
    <w:rsid w:val="00DB5153"/>
    <w:rsid w:val="00DE241D"/>
    <w:rsid w:val="00E16ED2"/>
    <w:rsid w:val="00E2241B"/>
    <w:rsid w:val="00E470E8"/>
    <w:rsid w:val="00E54221"/>
    <w:rsid w:val="00E604F7"/>
    <w:rsid w:val="00E6243A"/>
    <w:rsid w:val="00EC08AF"/>
    <w:rsid w:val="00F034DA"/>
    <w:rsid w:val="00F2230E"/>
    <w:rsid w:val="00F279D7"/>
    <w:rsid w:val="00F808AA"/>
    <w:rsid w:val="00F918BA"/>
    <w:rsid w:val="00FD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31783"/>
  <w15:chartTrackingRefBased/>
  <w15:docId w15:val="{DA4683C1-F0DE-408F-BEDD-2A7535B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452"/>
    <w:rPr>
      <w:color w:val="0000FF"/>
      <w:u w:val="single"/>
    </w:rPr>
  </w:style>
  <w:style w:type="paragraph" w:styleId="Header">
    <w:name w:val="header"/>
    <w:basedOn w:val="Normal"/>
    <w:link w:val="HeaderChar"/>
    <w:uiPriority w:val="99"/>
    <w:unhideWhenUsed/>
    <w:rsid w:val="005B27FA"/>
    <w:pPr>
      <w:tabs>
        <w:tab w:val="center" w:pos="4680"/>
        <w:tab w:val="right" w:pos="9360"/>
      </w:tabs>
      <w:spacing w:after="0" w:line="240" w:lineRule="auto"/>
    </w:pPr>
  </w:style>
  <w:style w:type="character" w:customStyle="1" w:styleId="HeaderChar">
    <w:name w:val="Header Char"/>
    <w:link w:val="Header"/>
    <w:uiPriority w:val="99"/>
    <w:rsid w:val="005B27FA"/>
    <w:rPr>
      <w:rFonts w:ascii="Calibri" w:eastAsia="Calibri" w:hAnsi="Calibri" w:cs="Times New Roman"/>
    </w:rPr>
  </w:style>
  <w:style w:type="paragraph" w:styleId="Footer">
    <w:name w:val="footer"/>
    <w:basedOn w:val="Normal"/>
    <w:link w:val="FooterChar"/>
    <w:uiPriority w:val="99"/>
    <w:unhideWhenUsed/>
    <w:rsid w:val="005B27FA"/>
    <w:pPr>
      <w:tabs>
        <w:tab w:val="center" w:pos="4680"/>
        <w:tab w:val="right" w:pos="9360"/>
      </w:tabs>
      <w:spacing w:after="0" w:line="240" w:lineRule="auto"/>
    </w:pPr>
  </w:style>
  <w:style w:type="character" w:customStyle="1" w:styleId="FooterChar">
    <w:name w:val="Footer Char"/>
    <w:link w:val="Footer"/>
    <w:uiPriority w:val="99"/>
    <w:rsid w:val="005B27FA"/>
    <w:rPr>
      <w:rFonts w:ascii="Calibri" w:eastAsia="Calibri" w:hAnsi="Calibri" w:cs="Times New Roman"/>
    </w:rPr>
  </w:style>
  <w:style w:type="paragraph" w:styleId="BalloonText">
    <w:name w:val="Balloon Text"/>
    <w:basedOn w:val="Normal"/>
    <w:link w:val="BalloonTextChar"/>
    <w:uiPriority w:val="99"/>
    <w:semiHidden/>
    <w:unhideWhenUsed/>
    <w:rsid w:val="005B27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7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283">
      <w:bodyDiv w:val="1"/>
      <w:marLeft w:val="0"/>
      <w:marRight w:val="0"/>
      <w:marTop w:val="0"/>
      <w:marBottom w:val="0"/>
      <w:divBdr>
        <w:top w:val="none" w:sz="0" w:space="0" w:color="auto"/>
        <w:left w:val="none" w:sz="0" w:space="0" w:color="auto"/>
        <w:bottom w:val="none" w:sz="0" w:space="0" w:color="auto"/>
        <w:right w:val="none" w:sz="0" w:space="0" w:color="auto"/>
      </w:divBdr>
      <w:divsChild>
        <w:div w:id="1141341973">
          <w:marLeft w:val="0"/>
          <w:marRight w:val="0"/>
          <w:marTop w:val="0"/>
          <w:marBottom w:val="0"/>
          <w:divBdr>
            <w:top w:val="none" w:sz="0" w:space="0" w:color="auto"/>
            <w:left w:val="none" w:sz="0" w:space="0" w:color="auto"/>
            <w:bottom w:val="none" w:sz="0" w:space="0" w:color="auto"/>
            <w:right w:val="none" w:sz="0" w:space="0" w:color="auto"/>
          </w:divBdr>
        </w:div>
      </w:divsChild>
    </w:div>
    <w:div w:id="241524094">
      <w:bodyDiv w:val="1"/>
      <w:marLeft w:val="0"/>
      <w:marRight w:val="0"/>
      <w:marTop w:val="0"/>
      <w:marBottom w:val="0"/>
      <w:divBdr>
        <w:top w:val="none" w:sz="0" w:space="0" w:color="auto"/>
        <w:left w:val="none" w:sz="0" w:space="0" w:color="auto"/>
        <w:bottom w:val="none" w:sz="0" w:space="0" w:color="auto"/>
        <w:right w:val="none" w:sz="0" w:space="0" w:color="auto"/>
      </w:divBdr>
      <w:divsChild>
        <w:div w:id="1014573890">
          <w:marLeft w:val="0"/>
          <w:marRight w:val="0"/>
          <w:marTop w:val="0"/>
          <w:marBottom w:val="0"/>
          <w:divBdr>
            <w:top w:val="none" w:sz="0" w:space="0" w:color="auto"/>
            <w:left w:val="none" w:sz="0" w:space="0" w:color="auto"/>
            <w:bottom w:val="none" w:sz="0" w:space="0" w:color="auto"/>
            <w:right w:val="none" w:sz="0" w:space="0" w:color="auto"/>
          </w:divBdr>
        </w:div>
      </w:divsChild>
    </w:div>
    <w:div w:id="966397401">
      <w:bodyDiv w:val="1"/>
      <w:marLeft w:val="0"/>
      <w:marRight w:val="0"/>
      <w:marTop w:val="0"/>
      <w:marBottom w:val="0"/>
      <w:divBdr>
        <w:top w:val="none" w:sz="0" w:space="0" w:color="auto"/>
        <w:left w:val="none" w:sz="0" w:space="0" w:color="auto"/>
        <w:bottom w:val="none" w:sz="0" w:space="0" w:color="auto"/>
        <w:right w:val="none" w:sz="0" w:space="0" w:color="auto"/>
      </w:divBdr>
    </w:div>
    <w:div w:id="1384477103">
      <w:bodyDiv w:val="1"/>
      <w:marLeft w:val="0"/>
      <w:marRight w:val="0"/>
      <w:marTop w:val="0"/>
      <w:marBottom w:val="0"/>
      <w:divBdr>
        <w:top w:val="none" w:sz="0" w:space="0" w:color="auto"/>
        <w:left w:val="none" w:sz="0" w:space="0" w:color="auto"/>
        <w:bottom w:val="none" w:sz="0" w:space="0" w:color="auto"/>
        <w:right w:val="none" w:sz="0" w:space="0" w:color="auto"/>
      </w:divBdr>
      <w:divsChild>
        <w:div w:id="165106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i.org/resources/defense-industry-initiative-toolk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i.org" TargetMode="External"/><Relationship Id="rId17" Type="http://schemas.openxmlformats.org/officeDocument/2006/relationships/hyperlink" Target="http://www.lockheedmartin.com/content/dam/lockheed/data/corporate/documents/suppliers/LM_Supplier_Code_of_Conduct.pdf" TargetMode="External"/><Relationship Id="rId2" Type="http://schemas.openxmlformats.org/officeDocument/2006/relationships/customXml" Target="../customXml/item2.xml"/><Relationship Id="rId16" Type="http://schemas.openxmlformats.org/officeDocument/2006/relationships/hyperlink" Target="http://www.theeco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kheedmartin.com/us/who-we-are/ethics/code-of-ethics.html" TargetMode="External"/><Relationship Id="rId5" Type="http://schemas.openxmlformats.org/officeDocument/2006/relationships/numbering" Target="numbering.xml"/><Relationship Id="rId15" Type="http://schemas.openxmlformats.org/officeDocument/2006/relationships/hyperlink" Target="http://www.ibe.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h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_Label_Document xmlns="260ea5b4-235c-4648-84f4-e752233d4ff4">;#0;#Unrestricted;#True;#;#</SIP_Label_Document>
    <TaxCatchAll xmlns="260ea5b4-235c-4648-84f4-e752233d4ff4"/>
    <TaxKeywordTaxHTField xmlns="260ea5b4-235c-4648-84f4-e752233d4ff4">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CECE6C2-D7F1-42CF-B2E3-932751D9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595A9-2174-4D8F-A9D5-609F1672A0C0}">
  <ds:schemaRefs>
    <ds:schemaRef ds:uri="http://schemas.microsoft.com/sharepoint/v3/contenttype/forms"/>
  </ds:schemaRefs>
</ds:datastoreItem>
</file>

<file path=customXml/itemProps3.xml><?xml version="1.0" encoding="utf-8"?>
<ds:datastoreItem xmlns:ds="http://schemas.openxmlformats.org/officeDocument/2006/customXml" ds:itemID="{5C8BF069-2F24-4DD8-AB72-16D1403D6578}">
  <ds:schemaRefs>
    <ds:schemaRef ds:uri="http://schemas.microsoft.com/office/infopath/2007/PartnerControls"/>
    <ds:schemaRef ds:uri="260ea5b4-235c-4648-84f4-e752233d4ff4"/>
    <ds:schemaRef ds:uri="http://purl.org/dc/dcmitype/"/>
    <ds:schemaRef ds:uri="http://schemas.microsoft.com/office/2006/documentManagement/types"/>
    <ds:schemaRef ds:uri="http://purl.org/dc/elements/1.1/"/>
    <ds:schemaRef ds:uri="http://purl.org/dc/terms/"/>
    <ds:schemaRef ds:uri="http://schemas.microsoft.com/sharepoint/v3"/>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D1567D1-2D60-4464-9988-AE6C3DC5F06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RF315, Supplier Code of Business Ethics and Conduct</vt:lpstr>
    </vt:vector>
  </TitlesOfParts>
  <Company>Lockheed Martin</Company>
  <LinksUpToDate>false</LinksUpToDate>
  <CharactersWithSpaces>3049</CharactersWithSpaces>
  <SharedDoc>false</SharedDoc>
  <HLinks>
    <vt:vector size="42" baseType="variant">
      <vt:variant>
        <vt:i4>1835011</vt:i4>
      </vt:variant>
      <vt:variant>
        <vt:i4>18</vt:i4>
      </vt:variant>
      <vt:variant>
        <vt:i4>0</vt:i4>
      </vt:variant>
      <vt:variant>
        <vt:i4>5</vt:i4>
      </vt:variant>
      <vt:variant>
        <vt:lpwstr>http://www.lockheedmartin.com/content/dam/lockheed/data/corporate/documents/suppliers/LM_Supplier_Code_of_Conduct.pdf</vt:lpwstr>
      </vt:variant>
      <vt:variant>
        <vt:lpwstr/>
      </vt:variant>
      <vt:variant>
        <vt:i4>3145838</vt:i4>
      </vt:variant>
      <vt:variant>
        <vt:i4>15</vt:i4>
      </vt:variant>
      <vt:variant>
        <vt:i4>0</vt:i4>
      </vt:variant>
      <vt:variant>
        <vt:i4>5</vt:i4>
      </vt:variant>
      <vt:variant>
        <vt:lpwstr>http://www.theecoa.org/</vt:lpwstr>
      </vt:variant>
      <vt:variant>
        <vt:lpwstr/>
      </vt:variant>
      <vt:variant>
        <vt:i4>7667755</vt:i4>
      </vt:variant>
      <vt:variant>
        <vt:i4>12</vt:i4>
      </vt:variant>
      <vt:variant>
        <vt:i4>0</vt:i4>
      </vt:variant>
      <vt:variant>
        <vt:i4>5</vt:i4>
      </vt:variant>
      <vt:variant>
        <vt:lpwstr>http://www.ibe.org.uk/</vt:lpwstr>
      </vt:variant>
      <vt:variant>
        <vt:lpwstr/>
      </vt:variant>
      <vt:variant>
        <vt:i4>3538998</vt:i4>
      </vt:variant>
      <vt:variant>
        <vt:i4>9</vt:i4>
      </vt:variant>
      <vt:variant>
        <vt:i4>0</vt:i4>
      </vt:variant>
      <vt:variant>
        <vt:i4>5</vt:i4>
      </vt:variant>
      <vt:variant>
        <vt:lpwstr>http://www.ethics.org/</vt:lpwstr>
      </vt:variant>
      <vt:variant>
        <vt:lpwstr/>
      </vt:variant>
      <vt:variant>
        <vt:i4>1114140</vt:i4>
      </vt:variant>
      <vt:variant>
        <vt:i4>6</vt:i4>
      </vt:variant>
      <vt:variant>
        <vt:i4>0</vt:i4>
      </vt:variant>
      <vt:variant>
        <vt:i4>5</vt:i4>
      </vt:variant>
      <vt:variant>
        <vt:lpwstr>http://www.dii.org/resources/defense-industry-initiative-toolkit</vt:lpwstr>
      </vt:variant>
      <vt:variant>
        <vt:lpwstr/>
      </vt:variant>
      <vt:variant>
        <vt:i4>3014757</vt:i4>
      </vt:variant>
      <vt:variant>
        <vt:i4>3</vt:i4>
      </vt:variant>
      <vt:variant>
        <vt:i4>0</vt:i4>
      </vt:variant>
      <vt:variant>
        <vt:i4>5</vt:i4>
      </vt:variant>
      <vt:variant>
        <vt:lpwstr>http://www.dii.org/</vt:lpwstr>
      </vt:variant>
      <vt:variant>
        <vt:lpwstr/>
      </vt:variant>
      <vt:variant>
        <vt:i4>2555964</vt:i4>
      </vt:variant>
      <vt:variant>
        <vt:i4>0</vt:i4>
      </vt:variant>
      <vt:variant>
        <vt:i4>0</vt:i4>
      </vt:variant>
      <vt:variant>
        <vt:i4>5</vt:i4>
      </vt:variant>
      <vt:variant>
        <vt:lpwstr>http://www.lockheedmartin.com/us/who-we-are/ethics/code-of-ethics.html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RF315, Supplier Code of Business Ethics and Conduct</dc:title>
  <dc:subject/>
  <dc:creator>g596535</dc:creator>
  <cp:keywords/>
  <cp:lastModifiedBy>Larry Johnson</cp:lastModifiedBy>
  <cp:revision>2</cp:revision>
  <cp:lastPrinted>2015-10-27T20:21:00Z</cp:lastPrinted>
  <dcterms:created xsi:type="dcterms:W3CDTF">2016-07-19T18:56:00Z</dcterms:created>
  <dcterms:modified xsi:type="dcterms:W3CDTF">2016-07-19T18:56:00Z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Document Author">
    <vt:lpwstr>LFWC\ballacd</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wgc_name">
    <vt:lpwstr/>
  </property>
  <property fmtid="{D5CDD505-2E9C-101B-9397-08002B2CF9AE}" pid="15" name="wgc_nickname">
    <vt:lpwstr/>
  </property>
  <property fmtid="{D5CDD505-2E9C-101B-9397-08002B2CF9AE}" pid="16" name="References">
    <vt:lpwstr/>
  </property>
  <property fmtid="{D5CDD505-2E9C-101B-9397-08002B2CF9AE}" pid="17" name="SIP_Label_Display">
    <vt:lpwstr>Unrestricted; </vt:lpwstr>
  </property>
  <property fmtid="{D5CDD505-2E9C-101B-9397-08002B2CF9AE}" pid="18" name="Audit">
    <vt:lpwstr/>
  </property>
  <property fmtid="{D5CDD505-2E9C-101B-9397-08002B2CF9AE}" pid="19" name="Enterprise Keywords">
    <vt:lpwstr/>
  </property>
  <property fmtid="{D5CDD505-2E9C-101B-9397-08002B2CF9AE}" pid="20" name="Description0">
    <vt:lpwstr/>
  </property>
  <property fmtid="{D5CDD505-2E9C-101B-9397-08002B2CF9AE}" pid="21" name="Owned By">
    <vt:lpwstr/>
  </property>
  <property fmtid="{D5CDD505-2E9C-101B-9397-08002B2CF9AE}" pid="22" name="SIP_Label_Data">
    <vt:lpwstr>;#0;#Unrestricted;#True;#;#</vt:lpwstr>
  </property>
  <property fmtid="{D5CDD505-2E9C-101B-9397-08002B2CF9AE}" pid="23" name="ContentTypeId">
    <vt:lpwstr>0x0101004C0F9FFDE276934DA9543DA091288C27</vt:lpwstr>
  </property>
</Properties>
</file>