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CE164" w14:textId="2F410E04" w:rsidR="00F17831" w:rsidRDefault="00461A56">
      <w:pPr>
        <w:widowControl w:val="0"/>
        <w:rPr>
          <w:rFonts w:ascii="Verdana" w:hAnsi="Verdana"/>
          <w:sz w:val="24"/>
          <w:szCs w:val="24"/>
        </w:rPr>
      </w:pPr>
      <w:r>
        <w:rPr>
          <w:rFonts w:ascii="LMLOGO" w:hAnsi="LMLOGO"/>
          <w:noProof/>
          <w:sz w:val="56"/>
          <w:szCs w:val="56"/>
        </w:rPr>
        <w:drawing>
          <wp:anchor distT="0" distB="0" distL="114300" distR="114300" simplePos="0" relativeHeight="251659264" behindDoc="0" locked="0" layoutInCell="1" allowOverlap="1" wp14:anchorId="2765C186" wp14:editId="7A6E3339">
            <wp:simplePos x="0" y="0"/>
            <wp:positionH relativeFrom="margin">
              <wp:align>left</wp:align>
            </wp:positionH>
            <wp:positionV relativeFrom="paragraph">
              <wp:posOffset>100330</wp:posOffset>
            </wp:positionV>
            <wp:extent cx="2186940" cy="443865"/>
            <wp:effectExtent l="0" t="0" r="3810" b="0"/>
            <wp:wrapNone/>
            <wp:docPr id="1" name="Picture 1" descr="L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6940" cy="443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878BA77" w14:textId="06D8339F" w:rsidR="00461A56" w:rsidRDefault="00461A56">
      <w:pPr>
        <w:widowControl w:val="0"/>
        <w:rPr>
          <w:rFonts w:ascii="Verdana" w:hAnsi="Verdana"/>
          <w:sz w:val="24"/>
          <w:szCs w:val="24"/>
        </w:rPr>
      </w:pPr>
    </w:p>
    <w:p w14:paraId="7A9659F1" w14:textId="77777777" w:rsidR="00461A56" w:rsidRDefault="00461A56">
      <w:pPr>
        <w:widowControl w:val="0"/>
        <w:rPr>
          <w:rFonts w:ascii="Verdana" w:hAnsi="Verdana"/>
          <w:sz w:val="24"/>
          <w:szCs w:val="24"/>
        </w:rPr>
      </w:pPr>
    </w:p>
    <w:p w14:paraId="472CE167" w14:textId="77777777" w:rsidR="005F268B" w:rsidRDefault="005F268B">
      <w:pPr>
        <w:widowControl w:val="0"/>
        <w:rPr>
          <w:rFonts w:ascii="Verdana" w:hAnsi="Verdana"/>
          <w:sz w:val="24"/>
          <w:szCs w:val="24"/>
        </w:rPr>
      </w:pPr>
    </w:p>
    <w:p w14:paraId="7493E41E" w14:textId="77777777" w:rsidR="00CA16B5" w:rsidRPr="00C41603" w:rsidRDefault="00CA16B5">
      <w:pPr>
        <w:widowControl w:val="0"/>
        <w:rPr>
          <w:rFonts w:ascii="Verdana" w:hAnsi="Verdana"/>
          <w:sz w:val="24"/>
          <w:szCs w:val="24"/>
        </w:rPr>
      </w:pPr>
    </w:p>
    <w:p w14:paraId="2D0DDA54" w14:textId="796B37EC" w:rsidR="00C008E7" w:rsidRPr="002A0CB7" w:rsidRDefault="00C41603" w:rsidP="00692DCC">
      <w:pPr>
        <w:widowControl w:val="0"/>
        <w:spacing w:line="276" w:lineRule="auto"/>
        <w:rPr>
          <w:rFonts w:ascii="Verdana" w:hAnsi="Verdana"/>
          <w:sz w:val="24"/>
          <w:szCs w:val="24"/>
        </w:rPr>
      </w:pPr>
      <w:r w:rsidRPr="002A0CB7">
        <w:rPr>
          <w:rFonts w:ascii="Verdana" w:hAnsi="Verdana"/>
          <w:sz w:val="24"/>
          <w:szCs w:val="24"/>
        </w:rPr>
        <w:fldChar w:fldCharType="begin">
          <w:ffData>
            <w:name w:val="Text36"/>
            <w:enabled/>
            <w:calcOnExit w:val="0"/>
            <w:textInput>
              <w:default w:val="Insert RFP Number"/>
            </w:textInput>
          </w:ffData>
        </w:fldChar>
      </w:r>
      <w:r w:rsidRPr="002A0CB7">
        <w:rPr>
          <w:rFonts w:ascii="Verdana" w:hAnsi="Verdana"/>
          <w:sz w:val="24"/>
          <w:szCs w:val="24"/>
        </w:rPr>
        <w:instrText xml:space="preserve"> </w:instrText>
      </w:r>
      <w:bookmarkStart w:id="0" w:name="Text36"/>
      <w:r w:rsidRPr="002A0CB7">
        <w:rPr>
          <w:rFonts w:ascii="Verdana" w:hAnsi="Verdana"/>
          <w:sz w:val="24"/>
          <w:szCs w:val="24"/>
        </w:rPr>
        <w:instrText xml:space="preserve">FORMTEXT </w:instrText>
      </w:r>
      <w:r w:rsidRPr="002A0CB7">
        <w:rPr>
          <w:rFonts w:ascii="Verdana" w:hAnsi="Verdana"/>
          <w:sz w:val="24"/>
          <w:szCs w:val="24"/>
        </w:rPr>
      </w:r>
      <w:r w:rsidRPr="002A0CB7">
        <w:rPr>
          <w:rFonts w:ascii="Verdana" w:hAnsi="Verdana"/>
          <w:sz w:val="24"/>
          <w:szCs w:val="24"/>
        </w:rPr>
        <w:fldChar w:fldCharType="separate"/>
      </w:r>
      <w:r w:rsidRPr="002A0CB7">
        <w:rPr>
          <w:rFonts w:ascii="Verdana" w:hAnsi="Verdana"/>
          <w:noProof/>
          <w:sz w:val="24"/>
          <w:szCs w:val="24"/>
        </w:rPr>
        <w:t>Insert RFP Number</w:t>
      </w:r>
      <w:r w:rsidRPr="002A0CB7">
        <w:rPr>
          <w:rFonts w:ascii="Verdana" w:hAnsi="Verdana"/>
          <w:sz w:val="24"/>
          <w:szCs w:val="24"/>
        </w:rPr>
        <w:fldChar w:fldCharType="end"/>
      </w:r>
      <w:bookmarkEnd w:id="0"/>
    </w:p>
    <w:p w14:paraId="472CE168" w14:textId="77777777" w:rsidR="005F268B" w:rsidRPr="00C41603" w:rsidRDefault="00692DCC" w:rsidP="00692DCC">
      <w:pPr>
        <w:widowControl w:val="0"/>
        <w:spacing w:line="276" w:lineRule="auto"/>
        <w:rPr>
          <w:rFonts w:ascii="Verdana" w:hAnsi="Verdana"/>
          <w:sz w:val="24"/>
          <w:szCs w:val="24"/>
        </w:rPr>
      </w:pPr>
      <w:r w:rsidRPr="00C41603">
        <w:rPr>
          <w:rFonts w:ascii="Verdana" w:hAnsi="Verdana"/>
          <w:sz w:val="24"/>
          <w:szCs w:val="24"/>
        </w:rPr>
        <w:fldChar w:fldCharType="begin">
          <w:ffData>
            <w:name w:val="Text36"/>
            <w:enabled/>
            <w:calcOnExit w:val="0"/>
            <w:textInput>
              <w:default w:val="Insert Supplier Name"/>
            </w:textInput>
          </w:ffData>
        </w:fldChar>
      </w:r>
      <w:r w:rsidRPr="00C41603">
        <w:rPr>
          <w:rFonts w:ascii="Verdana" w:hAnsi="Verdana"/>
          <w:sz w:val="24"/>
          <w:szCs w:val="24"/>
        </w:rPr>
        <w:instrText xml:space="preserve"> FORMTEXT </w:instrText>
      </w:r>
      <w:r w:rsidRPr="00C41603">
        <w:rPr>
          <w:rFonts w:ascii="Verdana" w:hAnsi="Verdana"/>
          <w:sz w:val="24"/>
          <w:szCs w:val="24"/>
        </w:rPr>
      </w:r>
      <w:r w:rsidRPr="00C41603">
        <w:rPr>
          <w:rFonts w:ascii="Verdana" w:hAnsi="Verdana"/>
          <w:sz w:val="24"/>
          <w:szCs w:val="24"/>
        </w:rPr>
        <w:fldChar w:fldCharType="separate"/>
      </w:r>
      <w:r w:rsidRPr="00C41603">
        <w:rPr>
          <w:rFonts w:ascii="Verdana" w:hAnsi="Verdana"/>
          <w:noProof/>
          <w:sz w:val="24"/>
          <w:szCs w:val="24"/>
        </w:rPr>
        <w:t>Insert Supplier Name</w:t>
      </w:r>
      <w:r w:rsidRPr="00C41603">
        <w:rPr>
          <w:rFonts w:ascii="Verdana" w:hAnsi="Verdana"/>
          <w:sz w:val="24"/>
          <w:szCs w:val="24"/>
        </w:rPr>
        <w:fldChar w:fldCharType="end"/>
      </w:r>
    </w:p>
    <w:p w14:paraId="472CE169" w14:textId="77777777" w:rsidR="00692DCC" w:rsidRPr="00C41603" w:rsidRDefault="00692DCC" w:rsidP="00692DCC">
      <w:pPr>
        <w:widowControl w:val="0"/>
        <w:spacing w:line="276" w:lineRule="auto"/>
        <w:rPr>
          <w:rFonts w:ascii="Verdana" w:hAnsi="Verdana"/>
          <w:sz w:val="24"/>
          <w:szCs w:val="24"/>
        </w:rPr>
      </w:pPr>
      <w:r w:rsidRPr="00C41603">
        <w:rPr>
          <w:rFonts w:ascii="Verdana" w:hAnsi="Verdana"/>
          <w:sz w:val="24"/>
          <w:szCs w:val="24"/>
        </w:rPr>
        <w:fldChar w:fldCharType="begin">
          <w:ffData>
            <w:name w:val=""/>
            <w:enabled/>
            <w:calcOnExit w:val="0"/>
            <w:textInput>
              <w:default w:val="Insert Supplier Address"/>
            </w:textInput>
          </w:ffData>
        </w:fldChar>
      </w:r>
      <w:r w:rsidRPr="00C41603">
        <w:rPr>
          <w:rFonts w:ascii="Verdana" w:hAnsi="Verdana"/>
          <w:sz w:val="24"/>
          <w:szCs w:val="24"/>
        </w:rPr>
        <w:instrText xml:space="preserve"> FORMTEXT </w:instrText>
      </w:r>
      <w:r w:rsidRPr="00C41603">
        <w:rPr>
          <w:rFonts w:ascii="Verdana" w:hAnsi="Verdana"/>
          <w:sz w:val="24"/>
          <w:szCs w:val="24"/>
        </w:rPr>
      </w:r>
      <w:r w:rsidRPr="00C41603">
        <w:rPr>
          <w:rFonts w:ascii="Verdana" w:hAnsi="Verdana"/>
          <w:sz w:val="24"/>
          <w:szCs w:val="24"/>
        </w:rPr>
        <w:fldChar w:fldCharType="separate"/>
      </w:r>
      <w:r w:rsidRPr="00C41603">
        <w:rPr>
          <w:rFonts w:ascii="Verdana" w:hAnsi="Verdana"/>
          <w:noProof/>
          <w:sz w:val="24"/>
          <w:szCs w:val="24"/>
        </w:rPr>
        <w:t>Insert Supplier Address</w:t>
      </w:r>
      <w:r w:rsidRPr="00C41603">
        <w:rPr>
          <w:rFonts w:ascii="Verdana" w:hAnsi="Verdana"/>
          <w:sz w:val="24"/>
          <w:szCs w:val="24"/>
        </w:rPr>
        <w:fldChar w:fldCharType="end"/>
      </w:r>
    </w:p>
    <w:p w14:paraId="472CE16D" w14:textId="77777777" w:rsidR="00692DCC" w:rsidRPr="002A0CB7" w:rsidRDefault="00692DCC" w:rsidP="002A0CB7">
      <w:pPr>
        <w:widowControl w:val="0"/>
        <w:spacing w:line="276" w:lineRule="auto"/>
        <w:rPr>
          <w:rFonts w:ascii="Verdana" w:hAnsi="Verdana"/>
          <w:sz w:val="22"/>
          <w:szCs w:val="24"/>
        </w:rPr>
      </w:pPr>
    </w:p>
    <w:p w14:paraId="075C4A76" w14:textId="5C188DC6" w:rsidR="00C41603" w:rsidRDefault="00C5031B">
      <w:pPr>
        <w:pStyle w:val="ListParagraph"/>
        <w:widowControl w:val="0"/>
        <w:numPr>
          <w:ilvl w:val="0"/>
          <w:numId w:val="11"/>
        </w:numPr>
        <w:rPr>
          <w:rFonts w:ascii="Verdana" w:hAnsi="Verdana"/>
          <w:sz w:val="24"/>
          <w:szCs w:val="24"/>
        </w:rPr>
      </w:pPr>
      <w:r w:rsidRPr="00C41603">
        <w:rPr>
          <w:rFonts w:ascii="Verdana" w:hAnsi="Verdana"/>
          <w:sz w:val="24"/>
          <w:szCs w:val="24"/>
        </w:rPr>
        <w:t>Do</w:t>
      </w:r>
      <w:r w:rsidR="00C41603">
        <w:rPr>
          <w:rFonts w:ascii="Verdana" w:hAnsi="Verdana"/>
          <w:sz w:val="24"/>
          <w:szCs w:val="24"/>
        </w:rPr>
        <w:t>es any</w:t>
      </w:r>
      <w:r w:rsidR="00461A56">
        <w:rPr>
          <w:rFonts w:ascii="Verdana" w:hAnsi="Verdana"/>
          <w:sz w:val="24"/>
          <w:szCs w:val="24"/>
        </w:rPr>
        <w:t xml:space="preserve"> </w:t>
      </w:r>
      <w:r w:rsidRPr="00C41603">
        <w:rPr>
          <w:rFonts w:ascii="Verdana" w:hAnsi="Verdana"/>
          <w:sz w:val="24"/>
          <w:szCs w:val="24"/>
        </w:rPr>
        <w:t xml:space="preserve">portion of this </w:t>
      </w:r>
      <w:r w:rsidR="00C41603">
        <w:rPr>
          <w:rFonts w:ascii="Verdana" w:hAnsi="Verdana"/>
          <w:sz w:val="24"/>
          <w:szCs w:val="24"/>
        </w:rPr>
        <w:t>offer</w:t>
      </w:r>
      <w:r w:rsidR="00C41603" w:rsidRPr="00C41603">
        <w:rPr>
          <w:rFonts w:ascii="Verdana" w:hAnsi="Verdana"/>
          <w:sz w:val="24"/>
          <w:szCs w:val="24"/>
        </w:rPr>
        <w:t xml:space="preserve"> </w:t>
      </w:r>
      <w:r w:rsidRPr="00C41603">
        <w:rPr>
          <w:rFonts w:ascii="Verdana" w:hAnsi="Verdana"/>
          <w:sz w:val="24"/>
          <w:szCs w:val="24"/>
        </w:rPr>
        <w:t>contain</w:t>
      </w:r>
      <w:r w:rsidR="00C41603">
        <w:rPr>
          <w:rFonts w:ascii="Verdana" w:hAnsi="Verdana"/>
          <w:sz w:val="24"/>
          <w:szCs w:val="24"/>
        </w:rPr>
        <w:t>:</w:t>
      </w:r>
    </w:p>
    <w:p w14:paraId="4E56FCBC" w14:textId="3503C763" w:rsidR="00C41603" w:rsidRDefault="004F3CBC" w:rsidP="002A0CB7">
      <w:pPr>
        <w:pStyle w:val="ListParagraph"/>
        <w:widowControl w:val="0"/>
        <w:numPr>
          <w:ilvl w:val="1"/>
          <w:numId w:val="11"/>
        </w:numPr>
        <w:rPr>
          <w:rFonts w:ascii="Verdana" w:hAnsi="Verdana"/>
          <w:sz w:val="24"/>
          <w:szCs w:val="24"/>
        </w:rPr>
      </w:pPr>
      <w:r w:rsidRPr="00C41603">
        <w:rPr>
          <w:rFonts w:ascii="Verdana" w:hAnsi="Verdana"/>
          <w:sz w:val="24"/>
          <w:szCs w:val="24"/>
        </w:rPr>
        <w:t>supplies, other than commercially available off-the-shelf items</w:t>
      </w:r>
      <w:r w:rsidR="004F6759" w:rsidRPr="002A0CB7">
        <w:rPr>
          <w:rFonts w:ascii="Verdana" w:hAnsi="Verdana"/>
          <w:sz w:val="24"/>
          <w:szCs w:val="24"/>
        </w:rPr>
        <w:t>*</w:t>
      </w:r>
      <w:r w:rsidRPr="00C41603">
        <w:rPr>
          <w:rFonts w:ascii="Verdana" w:hAnsi="Verdana"/>
          <w:sz w:val="24"/>
          <w:szCs w:val="24"/>
        </w:rPr>
        <w:t>, acqui</w:t>
      </w:r>
      <w:r w:rsidRPr="004F6759">
        <w:rPr>
          <w:rFonts w:ascii="Verdana" w:hAnsi="Verdana"/>
          <w:sz w:val="24"/>
          <w:szCs w:val="24"/>
        </w:rPr>
        <w:t xml:space="preserve">red outside the United States, or </w:t>
      </w:r>
    </w:p>
    <w:p w14:paraId="49336319" w14:textId="6D04EE5D" w:rsidR="00C41603" w:rsidRDefault="004F3CBC" w:rsidP="002A0CB7">
      <w:pPr>
        <w:pStyle w:val="ListParagraph"/>
        <w:widowControl w:val="0"/>
        <w:numPr>
          <w:ilvl w:val="1"/>
          <w:numId w:val="11"/>
        </w:numPr>
        <w:rPr>
          <w:rFonts w:ascii="Verdana" w:hAnsi="Verdana"/>
          <w:sz w:val="24"/>
          <w:szCs w:val="24"/>
        </w:rPr>
      </w:pPr>
      <w:r w:rsidRPr="004F6759">
        <w:rPr>
          <w:rFonts w:ascii="Verdana" w:hAnsi="Verdana"/>
          <w:sz w:val="24"/>
          <w:szCs w:val="24"/>
        </w:rPr>
        <w:t>services to be perf</w:t>
      </w:r>
      <w:r w:rsidR="004B3BB2" w:rsidRPr="004F6759">
        <w:rPr>
          <w:rFonts w:ascii="Verdana" w:hAnsi="Verdana"/>
          <w:sz w:val="24"/>
          <w:szCs w:val="24"/>
        </w:rPr>
        <w:t>ormed outside the United States</w:t>
      </w:r>
      <w:r w:rsidRPr="004F6759">
        <w:rPr>
          <w:rFonts w:ascii="Verdana" w:hAnsi="Verdana"/>
          <w:sz w:val="24"/>
          <w:szCs w:val="24"/>
        </w:rPr>
        <w:t xml:space="preserve"> and</w:t>
      </w:r>
      <w:r w:rsidR="00C5031B" w:rsidRPr="004F6759">
        <w:rPr>
          <w:rFonts w:ascii="Verdana" w:hAnsi="Verdana"/>
          <w:sz w:val="24"/>
          <w:szCs w:val="24"/>
        </w:rPr>
        <w:t xml:space="preserve"> </w:t>
      </w:r>
    </w:p>
    <w:p w14:paraId="69E57B5C" w14:textId="4985BF84" w:rsidR="0074233E" w:rsidRPr="002A0CB7" w:rsidRDefault="00C41603" w:rsidP="002A0CB7">
      <w:pPr>
        <w:pStyle w:val="ListParagraph"/>
        <w:widowControl w:val="0"/>
        <w:numPr>
          <w:ilvl w:val="1"/>
          <w:numId w:val="11"/>
        </w:numPr>
        <w:rPr>
          <w:rFonts w:ascii="Verdana" w:hAnsi="Verdana"/>
          <w:sz w:val="24"/>
          <w:szCs w:val="24"/>
        </w:rPr>
      </w:pPr>
      <w:proofErr w:type="gramStart"/>
      <w:r>
        <w:rPr>
          <w:rFonts w:ascii="Verdana" w:hAnsi="Verdana"/>
          <w:sz w:val="24"/>
          <w:szCs w:val="24"/>
        </w:rPr>
        <w:t>the</w:t>
      </w:r>
      <w:proofErr w:type="gramEnd"/>
      <w:r>
        <w:rPr>
          <w:rFonts w:ascii="Verdana" w:hAnsi="Verdana"/>
          <w:sz w:val="24"/>
          <w:szCs w:val="24"/>
        </w:rPr>
        <w:t xml:space="preserve"> </w:t>
      </w:r>
      <w:r w:rsidR="00C5031B" w:rsidRPr="004F6759">
        <w:rPr>
          <w:rFonts w:ascii="Verdana" w:hAnsi="Verdana"/>
          <w:sz w:val="24"/>
          <w:szCs w:val="24"/>
        </w:rPr>
        <w:t xml:space="preserve">supplies and </w:t>
      </w:r>
      <w:r w:rsidR="00C5031B" w:rsidRPr="002A0CB7">
        <w:rPr>
          <w:rFonts w:ascii="Verdana" w:hAnsi="Verdana"/>
          <w:sz w:val="24"/>
          <w:szCs w:val="24"/>
        </w:rPr>
        <w:t xml:space="preserve">services </w:t>
      </w:r>
      <w:r>
        <w:rPr>
          <w:rFonts w:ascii="Verdana" w:hAnsi="Verdana"/>
          <w:sz w:val="24"/>
          <w:szCs w:val="24"/>
        </w:rPr>
        <w:t>have</w:t>
      </w:r>
      <w:r w:rsidR="00C5031B" w:rsidRPr="002A0CB7">
        <w:rPr>
          <w:rFonts w:ascii="Verdana" w:hAnsi="Verdana"/>
          <w:sz w:val="24"/>
          <w:szCs w:val="24"/>
        </w:rPr>
        <w:t xml:space="preserve"> a </w:t>
      </w:r>
      <w:r w:rsidR="009B3546" w:rsidRPr="002A0CB7">
        <w:rPr>
          <w:rFonts w:ascii="Verdana" w:hAnsi="Verdana"/>
          <w:sz w:val="24"/>
          <w:szCs w:val="24"/>
        </w:rPr>
        <w:t xml:space="preserve">cumulative </w:t>
      </w:r>
      <w:r w:rsidR="002D452D" w:rsidRPr="002A0CB7">
        <w:rPr>
          <w:rFonts w:ascii="Verdana" w:hAnsi="Verdana"/>
          <w:sz w:val="24"/>
          <w:szCs w:val="24"/>
        </w:rPr>
        <w:t>value that exceeds $500,000?</w:t>
      </w:r>
    </w:p>
    <w:p w14:paraId="05577621" w14:textId="77777777" w:rsidR="0074233E" w:rsidRPr="00C41603" w:rsidRDefault="0074233E" w:rsidP="0074233E">
      <w:pPr>
        <w:pStyle w:val="ListParagraph"/>
        <w:widowControl w:val="0"/>
        <w:ind w:left="360"/>
        <w:rPr>
          <w:rFonts w:ascii="Verdana" w:hAnsi="Verdana"/>
          <w:sz w:val="24"/>
          <w:szCs w:val="24"/>
        </w:rPr>
      </w:pPr>
    </w:p>
    <w:p w14:paraId="74285A99" w14:textId="2FA2153B" w:rsidR="0074233E" w:rsidRPr="00C41603" w:rsidRDefault="007F4DCD" w:rsidP="0074233E">
      <w:pPr>
        <w:widowControl w:val="0"/>
        <w:ind w:left="360"/>
        <w:rPr>
          <w:rFonts w:ascii="Verdana" w:hAnsi="Verdana"/>
          <w:sz w:val="24"/>
          <w:szCs w:val="24"/>
        </w:rPr>
      </w:pPr>
      <w:sdt>
        <w:sdtPr>
          <w:rPr>
            <w:rFonts w:ascii="Verdana" w:hAnsi="Verdana"/>
            <w:sz w:val="24"/>
            <w:szCs w:val="24"/>
          </w:rPr>
          <w:id w:val="-2094771161"/>
          <w14:checkbox>
            <w14:checked w14:val="0"/>
            <w14:checkedState w14:val="2612" w14:font="MS Gothic"/>
            <w14:uncheckedState w14:val="2610" w14:font="MS Gothic"/>
          </w14:checkbox>
        </w:sdtPr>
        <w:sdtEndPr/>
        <w:sdtContent>
          <w:r w:rsidR="008E1963" w:rsidRPr="002A0CB7">
            <w:rPr>
              <w:rFonts w:ascii="Segoe UI Symbol" w:eastAsia="MS Gothic" w:hAnsi="Segoe UI Symbol" w:cs="Segoe UI Symbol"/>
              <w:sz w:val="24"/>
              <w:szCs w:val="24"/>
            </w:rPr>
            <w:t>☐</w:t>
          </w:r>
        </w:sdtContent>
      </w:sdt>
      <w:r w:rsidR="0074233E" w:rsidRPr="00C41603">
        <w:rPr>
          <w:rFonts w:ascii="Verdana" w:hAnsi="Verdana"/>
          <w:sz w:val="24"/>
          <w:szCs w:val="24"/>
        </w:rPr>
        <w:t>Yes</w:t>
      </w:r>
    </w:p>
    <w:p w14:paraId="1431DDB3" w14:textId="551985E8" w:rsidR="0074233E" w:rsidRPr="00C41603" w:rsidRDefault="007F4DCD" w:rsidP="0074233E">
      <w:pPr>
        <w:widowControl w:val="0"/>
        <w:ind w:left="360"/>
        <w:rPr>
          <w:rFonts w:ascii="Verdana" w:hAnsi="Verdana"/>
          <w:sz w:val="24"/>
          <w:szCs w:val="24"/>
        </w:rPr>
      </w:pPr>
      <w:sdt>
        <w:sdtPr>
          <w:rPr>
            <w:rFonts w:ascii="Verdana" w:hAnsi="Verdana"/>
            <w:sz w:val="24"/>
            <w:szCs w:val="24"/>
          </w:rPr>
          <w:id w:val="-294140625"/>
          <w14:checkbox>
            <w14:checked w14:val="0"/>
            <w14:checkedState w14:val="2612" w14:font="MS Gothic"/>
            <w14:uncheckedState w14:val="2610" w14:font="MS Gothic"/>
          </w14:checkbox>
        </w:sdtPr>
        <w:sdtEndPr/>
        <w:sdtContent>
          <w:r w:rsidR="0074233E" w:rsidRPr="002A0CB7">
            <w:rPr>
              <w:rFonts w:ascii="Segoe UI Symbol" w:eastAsia="MS Gothic" w:hAnsi="Segoe UI Symbol" w:cs="Segoe UI Symbol"/>
              <w:sz w:val="24"/>
              <w:szCs w:val="24"/>
            </w:rPr>
            <w:t>☐</w:t>
          </w:r>
        </w:sdtContent>
      </w:sdt>
      <w:r w:rsidR="0074233E" w:rsidRPr="00C41603">
        <w:rPr>
          <w:rFonts w:ascii="Verdana" w:hAnsi="Verdana"/>
          <w:sz w:val="24"/>
          <w:szCs w:val="24"/>
        </w:rPr>
        <w:t>No</w:t>
      </w:r>
    </w:p>
    <w:p w14:paraId="472CE16E" w14:textId="77777777" w:rsidR="008A3803" w:rsidRPr="00C41603" w:rsidRDefault="008A3803">
      <w:pPr>
        <w:widowControl w:val="0"/>
        <w:rPr>
          <w:rFonts w:ascii="Verdana" w:hAnsi="Verdana"/>
          <w:sz w:val="24"/>
          <w:szCs w:val="24"/>
        </w:rPr>
      </w:pPr>
    </w:p>
    <w:p w14:paraId="43FCDC7B" w14:textId="47A465C3" w:rsidR="004B3BB2" w:rsidRPr="00C41603" w:rsidRDefault="004B3BB2" w:rsidP="00EC28B7">
      <w:pPr>
        <w:pStyle w:val="ListParagraph"/>
        <w:numPr>
          <w:ilvl w:val="0"/>
          <w:numId w:val="11"/>
        </w:numPr>
        <w:rPr>
          <w:rFonts w:ascii="Verdana" w:hAnsi="Verdana" w:cs="Arial"/>
          <w:sz w:val="24"/>
          <w:szCs w:val="24"/>
        </w:rPr>
      </w:pPr>
      <w:r w:rsidRPr="00C41603">
        <w:rPr>
          <w:rFonts w:ascii="Verdana" w:hAnsi="Verdana" w:cs="Arial"/>
          <w:sz w:val="24"/>
          <w:szCs w:val="24"/>
        </w:rPr>
        <w:t xml:space="preserve">If yes, </w:t>
      </w:r>
      <w:r w:rsidR="00EC28B7" w:rsidRPr="00C41603">
        <w:rPr>
          <w:rFonts w:ascii="Verdana" w:hAnsi="Verdana" w:cs="Arial"/>
          <w:sz w:val="24"/>
          <w:szCs w:val="24"/>
        </w:rPr>
        <w:t>then:</w:t>
      </w:r>
    </w:p>
    <w:p w14:paraId="56A3332C" w14:textId="77777777" w:rsidR="004B3BB2" w:rsidRPr="00C41603" w:rsidRDefault="004B3BB2" w:rsidP="004B3BB2">
      <w:pPr>
        <w:pStyle w:val="ListParagraph"/>
        <w:ind w:left="450"/>
        <w:rPr>
          <w:rFonts w:ascii="Verdana" w:hAnsi="Verdana" w:cs="Arial"/>
          <w:sz w:val="24"/>
          <w:szCs w:val="24"/>
        </w:rPr>
      </w:pPr>
    </w:p>
    <w:p w14:paraId="622BEA8F" w14:textId="624D5844" w:rsidR="005B5472" w:rsidRPr="00C41603" w:rsidRDefault="009C0050" w:rsidP="005B5472">
      <w:pPr>
        <w:pStyle w:val="ListParagraph"/>
        <w:numPr>
          <w:ilvl w:val="0"/>
          <w:numId w:val="8"/>
        </w:numPr>
        <w:rPr>
          <w:rFonts w:ascii="Verdana" w:hAnsi="Verdana" w:cs="Arial"/>
          <w:sz w:val="24"/>
          <w:szCs w:val="24"/>
        </w:rPr>
      </w:pPr>
      <w:r w:rsidRPr="004034A6">
        <w:rPr>
          <w:rFonts w:ascii="Verdana" w:hAnsi="Verdana" w:cs="Arial"/>
          <w:sz w:val="24"/>
          <w:szCs w:val="24"/>
        </w:rPr>
        <w:t>Supplier represents to Lockheed Martin Corporation that</w:t>
      </w:r>
      <w:r w:rsidR="005B5472" w:rsidRPr="004034A6">
        <w:rPr>
          <w:rFonts w:ascii="Verdana" w:hAnsi="Verdana" w:cs="Arial"/>
          <w:sz w:val="24"/>
          <w:szCs w:val="24"/>
        </w:rPr>
        <w:t xml:space="preserve"> </w:t>
      </w:r>
      <w:r w:rsidR="002E292F">
        <w:rPr>
          <w:rFonts w:ascii="Verdana" w:hAnsi="Verdana" w:cs="Arial"/>
          <w:sz w:val="24"/>
          <w:szCs w:val="24"/>
        </w:rPr>
        <w:t>it has</w:t>
      </w:r>
      <w:r w:rsidRPr="00C41603">
        <w:rPr>
          <w:rFonts w:ascii="Verdana" w:hAnsi="Verdana" w:cs="Arial"/>
          <w:sz w:val="24"/>
          <w:szCs w:val="24"/>
        </w:rPr>
        <w:t xml:space="preserve"> </w:t>
      </w:r>
      <w:r w:rsidR="005B5472" w:rsidRPr="00C41603">
        <w:rPr>
          <w:rFonts w:ascii="Verdana" w:hAnsi="Verdana" w:cs="Arial"/>
          <w:sz w:val="24"/>
          <w:szCs w:val="24"/>
        </w:rPr>
        <w:t>implemented a compliance plan to prevent and prohibit activities described in paragraph (b) of the clause at 52.222-50, Combating Trafficking in Persons, and to monitor, detect, and terminate the contract with a subcontractor engaging in prohibited activities identified at paragraph (b) of the clause at 52.222-50, Combating Trafficking in Persons; and</w:t>
      </w:r>
    </w:p>
    <w:p w14:paraId="51318DEA" w14:textId="77777777" w:rsidR="005B5472" w:rsidRPr="00C41603" w:rsidRDefault="005B5472" w:rsidP="005B5472">
      <w:pPr>
        <w:widowControl w:val="0"/>
        <w:numPr>
          <w:ilvl w:val="0"/>
          <w:numId w:val="8"/>
        </w:numPr>
        <w:rPr>
          <w:rFonts w:ascii="Verdana" w:hAnsi="Verdana" w:cs="Arial"/>
          <w:sz w:val="24"/>
          <w:szCs w:val="24"/>
        </w:rPr>
      </w:pPr>
      <w:r w:rsidRPr="00C41603">
        <w:rPr>
          <w:rFonts w:ascii="Verdana" w:hAnsi="Verdana" w:cs="Arial"/>
          <w:sz w:val="24"/>
          <w:szCs w:val="24"/>
        </w:rPr>
        <w:t>After having conducted due diligence, either</w:t>
      </w:r>
    </w:p>
    <w:p w14:paraId="751E34B4" w14:textId="713957F9" w:rsidR="005B5472" w:rsidRPr="004034A6" w:rsidRDefault="005B5472" w:rsidP="005B5472">
      <w:pPr>
        <w:widowControl w:val="0"/>
        <w:numPr>
          <w:ilvl w:val="1"/>
          <w:numId w:val="8"/>
        </w:numPr>
        <w:rPr>
          <w:rFonts w:ascii="Verdana" w:hAnsi="Verdana" w:cs="Arial"/>
          <w:sz w:val="24"/>
          <w:szCs w:val="24"/>
        </w:rPr>
      </w:pPr>
      <w:r w:rsidRPr="00C41603">
        <w:rPr>
          <w:rFonts w:ascii="Verdana" w:hAnsi="Verdana" w:cs="Arial"/>
          <w:sz w:val="24"/>
          <w:szCs w:val="24"/>
        </w:rPr>
        <w:t xml:space="preserve">To the best of the </w:t>
      </w:r>
      <w:r w:rsidR="004034A6">
        <w:rPr>
          <w:rFonts w:ascii="Verdana" w:hAnsi="Verdana" w:cs="Arial"/>
          <w:sz w:val="24"/>
          <w:szCs w:val="24"/>
        </w:rPr>
        <w:t>supplier</w:t>
      </w:r>
      <w:r w:rsidR="004034A6" w:rsidRPr="004034A6">
        <w:rPr>
          <w:rFonts w:ascii="Verdana" w:hAnsi="Verdana" w:cs="Arial"/>
          <w:sz w:val="24"/>
          <w:szCs w:val="24"/>
        </w:rPr>
        <w:t xml:space="preserve">’s </w:t>
      </w:r>
      <w:r w:rsidRPr="004034A6">
        <w:rPr>
          <w:rFonts w:ascii="Verdana" w:hAnsi="Verdana" w:cs="Arial"/>
          <w:sz w:val="24"/>
          <w:szCs w:val="24"/>
        </w:rPr>
        <w:t>knowledge and belief, neither it nor any of its proposed agents, subcontractors, or their agents is engaged in any such activities; or</w:t>
      </w:r>
    </w:p>
    <w:p w14:paraId="22D8D068" w14:textId="3FF0E4C4" w:rsidR="005B5472" w:rsidRDefault="005B5472" w:rsidP="005B5472">
      <w:pPr>
        <w:widowControl w:val="0"/>
        <w:numPr>
          <w:ilvl w:val="1"/>
          <w:numId w:val="8"/>
        </w:numPr>
        <w:rPr>
          <w:rFonts w:ascii="Verdana" w:hAnsi="Verdana" w:cs="Arial"/>
          <w:sz w:val="24"/>
          <w:szCs w:val="24"/>
        </w:rPr>
      </w:pPr>
      <w:r w:rsidRPr="004034A6">
        <w:rPr>
          <w:rFonts w:ascii="Verdana" w:hAnsi="Verdana" w:cs="Arial"/>
          <w:sz w:val="24"/>
          <w:szCs w:val="24"/>
        </w:rPr>
        <w:t xml:space="preserve">If abuses relating to any of the prohibited activities identified in 52.222-50(b) have been found, the </w:t>
      </w:r>
      <w:r w:rsidR="004034A6">
        <w:rPr>
          <w:rFonts w:ascii="Verdana" w:hAnsi="Verdana" w:cs="Arial"/>
          <w:sz w:val="24"/>
          <w:szCs w:val="24"/>
        </w:rPr>
        <w:t>supplier</w:t>
      </w:r>
      <w:r w:rsidR="004034A6" w:rsidRPr="004034A6">
        <w:rPr>
          <w:rFonts w:ascii="Verdana" w:hAnsi="Verdana" w:cs="Arial"/>
          <w:sz w:val="24"/>
          <w:szCs w:val="24"/>
        </w:rPr>
        <w:t xml:space="preserve"> </w:t>
      </w:r>
      <w:r w:rsidRPr="004034A6">
        <w:rPr>
          <w:rFonts w:ascii="Verdana" w:hAnsi="Verdana" w:cs="Arial"/>
          <w:sz w:val="24"/>
          <w:szCs w:val="24"/>
        </w:rPr>
        <w:t>or proposed subcontractor has taken the appropriate remedial and referral actions.</w:t>
      </w:r>
    </w:p>
    <w:p w14:paraId="4FBD9F10" w14:textId="4C402442" w:rsidR="00E70ED9" w:rsidRPr="00E70ED9" w:rsidRDefault="00E70ED9" w:rsidP="002A0CB7">
      <w:pPr>
        <w:widowControl w:val="0"/>
        <w:numPr>
          <w:ilvl w:val="0"/>
          <w:numId w:val="8"/>
        </w:numPr>
        <w:rPr>
          <w:rFonts w:ascii="Verdana" w:hAnsi="Verdana" w:cs="Arial"/>
          <w:sz w:val="24"/>
          <w:szCs w:val="24"/>
        </w:rPr>
      </w:pPr>
      <w:r>
        <w:rPr>
          <w:rFonts w:ascii="Verdana" w:hAnsi="Verdana" w:cs="Arial"/>
          <w:sz w:val="24"/>
          <w:szCs w:val="24"/>
        </w:rPr>
        <w:t xml:space="preserve">The </w:t>
      </w:r>
      <w:r w:rsidR="004034A6">
        <w:rPr>
          <w:rFonts w:ascii="Verdana" w:hAnsi="Verdana" w:cs="Arial"/>
          <w:sz w:val="24"/>
          <w:szCs w:val="24"/>
        </w:rPr>
        <w:t>supplier</w:t>
      </w:r>
      <w:r w:rsidRPr="00E70ED9">
        <w:rPr>
          <w:rFonts w:ascii="Verdana" w:hAnsi="Verdana" w:cs="Arial"/>
          <w:sz w:val="24"/>
          <w:szCs w:val="24"/>
        </w:rPr>
        <w:t xml:space="preserve"> shall provide a copy of </w:t>
      </w:r>
      <w:r w:rsidR="004034A6">
        <w:rPr>
          <w:rFonts w:ascii="Verdana" w:hAnsi="Verdana" w:cs="Arial"/>
          <w:sz w:val="24"/>
          <w:szCs w:val="24"/>
        </w:rPr>
        <w:t>the</w:t>
      </w:r>
      <w:r w:rsidRPr="00E70ED9">
        <w:rPr>
          <w:rFonts w:ascii="Verdana" w:hAnsi="Verdana" w:cs="Arial"/>
          <w:sz w:val="24"/>
          <w:szCs w:val="24"/>
        </w:rPr>
        <w:t xml:space="preserve"> compliance plan </w:t>
      </w:r>
      <w:r w:rsidR="002E292F">
        <w:rPr>
          <w:rFonts w:ascii="Verdana" w:hAnsi="Verdana" w:cs="Arial"/>
          <w:sz w:val="24"/>
          <w:szCs w:val="24"/>
        </w:rPr>
        <w:t xml:space="preserve">to Lockheed Martin </w:t>
      </w:r>
      <w:r w:rsidRPr="00E70ED9">
        <w:rPr>
          <w:rFonts w:ascii="Verdana" w:hAnsi="Verdana" w:cs="Arial"/>
          <w:sz w:val="24"/>
          <w:szCs w:val="24"/>
        </w:rPr>
        <w:t>upon request.</w:t>
      </w:r>
    </w:p>
    <w:p w14:paraId="38A84A78" w14:textId="77777777" w:rsidR="00CC61F8" w:rsidRPr="00E70ED9" w:rsidRDefault="00CC61F8" w:rsidP="00CC61F8">
      <w:pPr>
        <w:pStyle w:val="ListParagraph"/>
        <w:widowControl w:val="0"/>
        <w:ind w:left="360"/>
        <w:rPr>
          <w:rFonts w:ascii="Verdana" w:hAnsi="Verdana" w:cs="Arial"/>
          <w:sz w:val="24"/>
          <w:szCs w:val="24"/>
        </w:rPr>
      </w:pPr>
    </w:p>
    <w:p w14:paraId="4FE243DC" w14:textId="0B394BE8" w:rsidR="00EC28B7" w:rsidRPr="00C41603" w:rsidRDefault="002E292F" w:rsidP="00D453DC">
      <w:pPr>
        <w:pStyle w:val="ListParagraph"/>
        <w:widowControl w:val="0"/>
        <w:numPr>
          <w:ilvl w:val="0"/>
          <w:numId w:val="11"/>
        </w:numPr>
        <w:rPr>
          <w:rFonts w:ascii="Verdana" w:hAnsi="Verdana" w:cs="Arial"/>
          <w:sz w:val="24"/>
          <w:szCs w:val="24"/>
        </w:rPr>
      </w:pPr>
      <w:r>
        <w:rPr>
          <w:rFonts w:ascii="Verdana" w:hAnsi="Verdana" w:cs="Arial"/>
          <w:sz w:val="24"/>
          <w:szCs w:val="24"/>
        </w:rPr>
        <w:t>Supplier certifies</w:t>
      </w:r>
      <w:r w:rsidR="00D453DC" w:rsidRPr="004034A6">
        <w:rPr>
          <w:rFonts w:ascii="Verdana" w:hAnsi="Verdana" w:cs="Arial"/>
          <w:sz w:val="24"/>
          <w:szCs w:val="24"/>
        </w:rPr>
        <w:t xml:space="preserve"> that to the best of </w:t>
      </w:r>
      <w:r>
        <w:rPr>
          <w:rFonts w:ascii="Verdana" w:hAnsi="Verdana" w:cs="Arial"/>
          <w:sz w:val="24"/>
          <w:szCs w:val="24"/>
        </w:rPr>
        <w:t>its</w:t>
      </w:r>
      <w:bookmarkStart w:id="1" w:name="_GoBack"/>
      <w:bookmarkEnd w:id="1"/>
      <w:r w:rsidR="00D453DC" w:rsidRPr="004034A6">
        <w:rPr>
          <w:rFonts w:ascii="Verdana" w:hAnsi="Verdana" w:cs="Arial"/>
          <w:sz w:val="24"/>
          <w:szCs w:val="24"/>
        </w:rPr>
        <w:t xml:space="preserve"> knowledge the above information </w:t>
      </w:r>
      <w:r w:rsidR="00CC61F8" w:rsidRPr="004034A6">
        <w:rPr>
          <w:rFonts w:ascii="Verdana" w:hAnsi="Verdana" w:cs="Arial"/>
          <w:sz w:val="24"/>
          <w:szCs w:val="24"/>
        </w:rPr>
        <w:t>in paragraph A and paragraph B (if applicable)</w:t>
      </w:r>
      <w:r w:rsidR="00D453DC" w:rsidRPr="004034A6">
        <w:rPr>
          <w:rFonts w:ascii="Verdana" w:hAnsi="Verdana" w:cs="Arial"/>
          <w:sz w:val="24"/>
          <w:szCs w:val="24"/>
        </w:rPr>
        <w:t xml:space="preserve"> </w:t>
      </w:r>
      <w:r w:rsidR="00CC61F8" w:rsidRPr="004034A6">
        <w:rPr>
          <w:rFonts w:ascii="Verdana" w:hAnsi="Verdana" w:cs="Arial"/>
          <w:sz w:val="24"/>
          <w:szCs w:val="24"/>
        </w:rPr>
        <w:t>is c</w:t>
      </w:r>
      <w:r w:rsidR="00CC61F8" w:rsidRPr="00C41603">
        <w:rPr>
          <w:rFonts w:ascii="Verdana" w:hAnsi="Verdana" w:cs="Arial"/>
          <w:sz w:val="24"/>
          <w:szCs w:val="24"/>
        </w:rPr>
        <w:t>orrect</w:t>
      </w:r>
      <w:r w:rsidR="00D453DC" w:rsidRPr="00C41603">
        <w:rPr>
          <w:rFonts w:ascii="Verdana" w:hAnsi="Verdana" w:cs="Arial"/>
          <w:sz w:val="24"/>
          <w:szCs w:val="24"/>
        </w:rPr>
        <w:t>.</w:t>
      </w:r>
    </w:p>
    <w:p w14:paraId="72BFF8B9" w14:textId="77777777" w:rsidR="005B5472" w:rsidRPr="00C41603" w:rsidRDefault="005B5472" w:rsidP="005B5472">
      <w:pPr>
        <w:widowControl w:val="0"/>
        <w:ind w:left="1080"/>
        <w:rPr>
          <w:rFonts w:ascii="Verdana" w:hAnsi="Verdan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2"/>
        <w:gridCol w:w="6008"/>
      </w:tblGrid>
      <w:tr w:rsidR="00703DB2" w:rsidRPr="00C41603" w14:paraId="472CE198" w14:textId="77777777" w:rsidTr="00811222">
        <w:trPr>
          <w:trHeight w:val="288"/>
        </w:trPr>
        <w:tc>
          <w:tcPr>
            <w:tcW w:w="3369" w:type="dxa"/>
            <w:shd w:val="clear" w:color="auto" w:fill="E6E6E6"/>
            <w:tcMar>
              <w:top w:w="57" w:type="dxa"/>
              <w:left w:w="108" w:type="dxa"/>
              <w:bottom w:w="57" w:type="dxa"/>
              <w:right w:w="108" w:type="dxa"/>
            </w:tcMar>
            <w:vAlign w:val="center"/>
          </w:tcPr>
          <w:p w14:paraId="472CE196" w14:textId="77777777" w:rsidR="00703DB2" w:rsidRPr="002A0CB7" w:rsidRDefault="00703DB2" w:rsidP="00EC1DD0">
            <w:pPr>
              <w:widowControl w:val="0"/>
              <w:rPr>
                <w:rFonts w:ascii="Verdana" w:hAnsi="Verdana"/>
                <w:b/>
                <w:bCs/>
                <w:sz w:val="24"/>
                <w:szCs w:val="24"/>
              </w:rPr>
            </w:pPr>
            <w:r w:rsidRPr="002A0CB7">
              <w:rPr>
                <w:rFonts w:ascii="Verdana" w:hAnsi="Verdana"/>
                <w:b/>
                <w:bCs/>
                <w:sz w:val="24"/>
                <w:szCs w:val="24"/>
              </w:rPr>
              <w:lastRenderedPageBreak/>
              <w:t>Signature</w:t>
            </w:r>
          </w:p>
        </w:tc>
        <w:tc>
          <w:tcPr>
            <w:tcW w:w="6095" w:type="dxa"/>
            <w:tcMar>
              <w:top w:w="57" w:type="dxa"/>
              <w:left w:w="108" w:type="dxa"/>
              <w:bottom w:w="57" w:type="dxa"/>
              <w:right w:w="108" w:type="dxa"/>
            </w:tcMar>
            <w:vAlign w:val="center"/>
          </w:tcPr>
          <w:p w14:paraId="472CE197" w14:textId="77777777" w:rsidR="00703DB2" w:rsidRPr="002A0CB7" w:rsidRDefault="00703DB2" w:rsidP="00EC1DD0">
            <w:pPr>
              <w:widowControl w:val="0"/>
              <w:rPr>
                <w:rFonts w:ascii="Verdana" w:hAnsi="Verdana"/>
                <w:sz w:val="24"/>
                <w:szCs w:val="24"/>
              </w:rPr>
            </w:pPr>
          </w:p>
        </w:tc>
      </w:tr>
      <w:tr w:rsidR="00811222" w:rsidRPr="00C41603" w14:paraId="472CE19B" w14:textId="77777777" w:rsidTr="00811222">
        <w:trPr>
          <w:trHeight w:val="288"/>
        </w:trPr>
        <w:tc>
          <w:tcPr>
            <w:tcW w:w="3369" w:type="dxa"/>
            <w:shd w:val="clear" w:color="auto" w:fill="E6E6E6"/>
            <w:tcMar>
              <w:top w:w="57" w:type="dxa"/>
              <w:left w:w="108" w:type="dxa"/>
              <w:bottom w:w="57" w:type="dxa"/>
              <w:right w:w="108" w:type="dxa"/>
            </w:tcMar>
            <w:vAlign w:val="center"/>
            <w:hideMark/>
          </w:tcPr>
          <w:p w14:paraId="472CE199" w14:textId="77777777" w:rsidR="00811222" w:rsidRPr="002A0CB7" w:rsidRDefault="00811222" w:rsidP="00EC1DD0">
            <w:pPr>
              <w:widowControl w:val="0"/>
              <w:rPr>
                <w:rFonts w:ascii="Verdana" w:hAnsi="Verdana"/>
                <w:b/>
                <w:bCs/>
                <w:sz w:val="24"/>
                <w:szCs w:val="24"/>
              </w:rPr>
            </w:pPr>
            <w:r w:rsidRPr="002A0CB7">
              <w:rPr>
                <w:rFonts w:ascii="Verdana" w:hAnsi="Verdana"/>
                <w:b/>
                <w:bCs/>
                <w:sz w:val="24"/>
                <w:szCs w:val="24"/>
              </w:rPr>
              <w:t>Print Name</w:t>
            </w:r>
          </w:p>
        </w:tc>
        <w:tc>
          <w:tcPr>
            <w:tcW w:w="6095" w:type="dxa"/>
            <w:tcMar>
              <w:top w:w="57" w:type="dxa"/>
              <w:left w:w="108" w:type="dxa"/>
              <w:bottom w:w="57" w:type="dxa"/>
              <w:right w:w="108" w:type="dxa"/>
            </w:tcMar>
            <w:vAlign w:val="center"/>
          </w:tcPr>
          <w:p w14:paraId="472CE19A" w14:textId="77777777" w:rsidR="00811222" w:rsidRPr="002A0CB7" w:rsidRDefault="00811222" w:rsidP="00EC1DD0">
            <w:pPr>
              <w:widowControl w:val="0"/>
              <w:rPr>
                <w:rFonts w:ascii="Verdana" w:hAnsi="Verdana"/>
                <w:sz w:val="24"/>
                <w:szCs w:val="24"/>
              </w:rPr>
            </w:pPr>
          </w:p>
        </w:tc>
      </w:tr>
      <w:tr w:rsidR="00811222" w:rsidRPr="00C41603" w14:paraId="472CE19E" w14:textId="77777777" w:rsidTr="00811222">
        <w:trPr>
          <w:trHeight w:val="288"/>
        </w:trPr>
        <w:tc>
          <w:tcPr>
            <w:tcW w:w="3369" w:type="dxa"/>
            <w:shd w:val="clear" w:color="auto" w:fill="E6E6E6"/>
            <w:tcMar>
              <w:top w:w="57" w:type="dxa"/>
              <w:left w:w="108" w:type="dxa"/>
              <w:bottom w:w="57" w:type="dxa"/>
              <w:right w:w="108" w:type="dxa"/>
            </w:tcMar>
            <w:vAlign w:val="center"/>
            <w:hideMark/>
          </w:tcPr>
          <w:p w14:paraId="472CE19C" w14:textId="77777777" w:rsidR="00811222" w:rsidRPr="002A0CB7" w:rsidRDefault="00811222" w:rsidP="00EC1DD0">
            <w:pPr>
              <w:widowControl w:val="0"/>
              <w:rPr>
                <w:rFonts w:ascii="Verdana" w:hAnsi="Verdana"/>
                <w:b/>
                <w:bCs/>
                <w:sz w:val="24"/>
                <w:szCs w:val="24"/>
              </w:rPr>
            </w:pPr>
            <w:r w:rsidRPr="002A0CB7">
              <w:rPr>
                <w:rFonts w:ascii="Verdana" w:hAnsi="Verdana"/>
                <w:b/>
                <w:bCs/>
                <w:sz w:val="24"/>
                <w:szCs w:val="24"/>
              </w:rPr>
              <w:t>Title</w:t>
            </w:r>
          </w:p>
        </w:tc>
        <w:tc>
          <w:tcPr>
            <w:tcW w:w="6095" w:type="dxa"/>
            <w:tcMar>
              <w:top w:w="57" w:type="dxa"/>
              <w:left w:w="108" w:type="dxa"/>
              <w:bottom w:w="57" w:type="dxa"/>
              <w:right w:w="108" w:type="dxa"/>
            </w:tcMar>
            <w:vAlign w:val="center"/>
          </w:tcPr>
          <w:p w14:paraId="472CE19D" w14:textId="77777777" w:rsidR="00811222" w:rsidRPr="002A0CB7" w:rsidRDefault="00811222" w:rsidP="00EC1DD0">
            <w:pPr>
              <w:widowControl w:val="0"/>
              <w:rPr>
                <w:rFonts w:ascii="Verdana" w:hAnsi="Verdana"/>
                <w:sz w:val="24"/>
                <w:szCs w:val="24"/>
              </w:rPr>
            </w:pPr>
          </w:p>
        </w:tc>
      </w:tr>
      <w:tr w:rsidR="00811222" w:rsidRPr="00C41603" w14:paraId="472CE1A1" w14:textId="77777777" w:rsidTr="00811222">
        <w:trPr>
          <w:trHeight w:val="288"/>
        </w:trPr>
        <w:tc>
          <w:tcPr>
            <w:tcW w:w="3369" w:type="dxa"/>
            <w:shd w:val="clear" w:color="auto" w:fill="E6E6E6"/>
            <w:tcMar>
              <w:top w:w="57" w:type="dxa"/>
              <w:left w:w="108" w:type="dxa"/>
              <w:bottom w:w="57" w:type="dxa"/>
              <w:right w:w="108" w:type="dxa"/>
            </w:tcMar>
            <w:vAlign w:val="center"/>
            <w:hideMark/>
          </w:tcPr>
          <w:p w14:paraId="472CE19F" w14:textId="77777777" w:rsidR="00811222" w:rsidRPr="002A0CB7" w:rsidRDefault="00811222" w:rsidP="00EC1DD0">
            <w:pPr>
              <w:widowControl w:val="0"/>
              <w:rPr>
                <w:rFonts w:ascii="Verdana" w:hAnsi="Verdana"/>
                <w:b/>
                <w:bCs/>
                <w:sz w:val="24"/>
                <w:szCs w:val="24"/>
              </w:rPr>
            </w:pPr>
            <w:r w:rsidRPr="002A0CB7">
              <w:rPr>
                <w:rFonts w:ascii="Verdana" w:hAnsi="Verdana"/>
                <w:b/>
                <w:bCs/>
                <w:sz w:val="24"/>
                <w:szCs w:val="24"/>
              </w:rPr>
              <w:t>Date</w:t>
            </w:r>
          </w:p>
        </w:tc>
        <w:tc>
          <w:tcPr>
            <w:tcW w:w="6095" w:type="dxa"/>
            <w:tcMar>
              <w:top w:w="57" w:type="dxa"/>
              <w:left w:w="108" w:type="dxa"/>
              <w:bottom w:w="57" w:type="dxa"/>
              <w:right w:w="108" w:type="dxa"/>
            </w:tcMar>
            <w:vAlign w:val="center"/>
          </w:tcPr>
          <w:p w14:paraId="472CE1A0" w14:textId="77777777" w:rsidR="00811222" w:rsidRPr="002A0CB7" w:rsidRDefault="00811222" w:rsidP="00EC1DD0">
            <w:pPr>
              <w:widowControl w:val="0"/>
              <w:rPr>
                <w:rFonts w:ascii="Verdana" w:hAnsi="Verdana"/>
                <w:sz w:val="24"/>
                <w:szCs w:val="24"/>
              </w:rPr>
            </w:pPr>
          </w:p>
        </w:tc>
      </w:tr>
    </w:tbl>
    <w:p w14:paraId="542ACF80" w14:textId="5BDAB9AC" w:rsidR="004F6759" w:rsidRPr="002A0CB7" w:rsidRDefault="004F6759" w:rsidP="004F6759">
      <w:pPr>
        <w:pStyle w:val="NormalWeb"/>
        <w:rPr>
          <w:rFonts w:ascii="Verdana" w:hAnsi="Verdana"/>
          <w:lang w:val="en"/>
        </w:rPr>
      </w:pPr>
      <w:r>
        <w:rPr>
          <w:rFonts w:ascii="Verdana" w:hAnsi="Verdana"/>
          <w:szCs w:val="22"/>
        </w:rPr>
        <w:br/>
      </w:r>
      <w:r w:rsidRPr="00ED1470">
        <w:rPr>
          <w:rFonts w:ascii="Verdana" w:hAnsi="Verdana"/>
        </w:rPr>
        <w:t xml:space="preserve">* </w:t>
      </w:r>
      <w:r w:rsidR="00CA16B5">
        <w:rPr>
          <w:rFonts w:ascii="Verdana" w:hAnsi="Verdana"/>
        </w:rPr>
        <w:t>“</w:t>
      </w:r>
      <w:r w:rsidRPr="002A0CB7">
        <w:rPr>
          <w:rFonts w:ascii="Verdana" w:hAnsi="Verdana"/>
          <w:lang w:val="en"/>
        </w:rPr>
        <w:t>Commercially available off-the-shelf (COTS) item” means--</w:t>
      </w:r>
    </w:p>
    <w:p w14:paraId="09674562" w14:textId="77777777" w:rsidR="004F6759" w:rsidRPr="002A0CB7" w:rsidRDefault="004F6759" w:rsidP="004F6759">
      <w:pPr>
        <w:pStyle w:val="NormalWeb"/>
        <w:ind w:left="720"/>
        <w:rPr>
          <w:rFonts w:ascii="Verdana" w:hAnsi="Verdana"/>
          <w:lang w:val="en"/>
        </w:rPr>
      </w:pPr>
      <w:r w:rsidRPr="002A0CB7">
        <w:rPr>
          <w:rFonts w:ascii="Verdana" w:hAnsi="Verdana"/>
          <w:lang w:val="en"/>
        </w:rPr>
        <w:t>(1) Any item of supply (including construction material) that is—</w:t>
      </w:r>
    </w:p>
    <w:p w14:paraId="0D0C7D2D" w14:textId="5C421126" w:rsidR="004F6759" w:rsidRPr="002A0CB7" w:rsidRDefault="00ED1470" w:rsidP="002A0CB7">
      <w:pPr>
        <w:pStyle w:val="NormalWeb"/>
        <w:ind w:left="1440"/>
        <w:rPr>
          <w:rFonts w:ascii="Verdana" w:hAnsi="Verdana"/>
          <w:lang w:val="en"/>
        </w:rPr>
      </w:pPr>
      <w:r w:rsidRPr="002A0CB7">
        <w:rPr>
          <w:rFonts w:ascii="Verdana" w:hAnsi="Verdana"/>
          <w:lang w:val="en"/>
        </w:rPr>
        <w:t>(i) Other</w:t>
      </w:r>
      <w:r w:rsidR="00B96621" w:rsidRPr="00B96621">
        <w:rPr>
          <w:rFonts w:ascii="Verdana" w:hAnsi="Verdana"/>
          <w:lang w:val="en"/>
        </w:rPr>
        <w:t xml:space="preserve"> than real property, </w:t>
      </w:r>
      <w:r w:rsidRPr="002A0CB7">
        <w:rPr>
          <w:rFonts w:ascii="Verdana" w:hAnsi="Verdana"/>
          <w:lang w:val="en"/>
        </w:rPr>
        <w:t>a type customarily used by the general public or by non-governmental entities for purposes other than govern</w:t>
      </w:r>
      <w:r w:rsidR="00B96621">
        <w:rPr>
          <w:rFonts w:ascii="Verdana" w:hAnsi="Verdana"/>
          <w:lang w:val="en"/>
        </w:rPr>
        <w:t>mental purposes, and</w:t>
      </w:r>
    </w:p>
    <w:p w14:paraId="632FEE02" w14:textId="77777777" w:rsidR="00ED1470" w:rsidRPr="002A0CB7" w:rsidRDefault="00ED1470" w:rsidP="00ED1470">
      <w:pPr>
        <w:pStyle w:val="NormalWeb"/>
        <w:ind w:left="1440"/>
        <w:rPr>
          <w:rFonts w:ascii="Verdana" w:hAnsi="Verdana"/>
          <w:lang w:val="en"/>
        </w:rPr>
      </w:pPr>
      <w:r w:rsidRPr="002A0CB7">
        <w:rPr>
          <w:rFonts w:ascii="Verdana" w:hAnsi="Verdana"/>
          <w:lang w:val="en"/>
        </w:rPr>
        <w:t>(ii) Sold in substantial quantities in the commercial marketplace; and</w:t>
      </w:r>
    </w:p>
    <w:p w14:paraId="40CAAA0E" w14:textId="77777777" w:rsidR="00ED1470" w:rsidRPr="002A0CB7" w:rsidRDefault="00ED1470" w:rsidP="00ED1470">
      <w:pPr>
        <w:pStyle w:val="NormalWeb"/>
        <w:ind w:left="1440"/>
        <w:rPr>
          <w:rFonts w:ascii="Verdana" w:hAnsi="Verdana"/>
          <w:lang w:val="en"/>
        </w:rPr>
      </w:pPr>
      <w:r w:rsidRPr="002A0CB7">
        <w:rPr>
          <w:rFonts w:ascii="Verdana" w:hAnsi="Verdana"/>
          <w:lang w:val="en"/>
        </w:rPr>
        <w:t>(iii) Offered to the Government, under a contract or subcontract at any tier, without modification, in the same form in which it is sold in the commercial marketplace; and</w:t>
      </w:r>
    </w:p>
    <w:p w14:paraId="2E77C2BB" w14:textId="39EAA112" w:rsidR="00ED1470" w:rsidRDefault="00ED1470" w:rsidP="00ED1470">
      <w:pPr>
        <w:rPr>
          <w:rFonts w:ascii="Verdana" w:hAnsi="Verdana"/>
          <w:sz w:val="24"/>
          <w:szCs w:val="24"/>
          <w:lang w:val="en"/>
        </w:rPr>
      </w:pPr>
      <w:r w:rsidRPr="002A0CB7">
        <w:rPr>
          <w:rFonts w:ascii="Verdana" w:hAnsi="Verdana"/>
          <w:sz w:val="24"/>
          <w:szCs w:val="24"/>
          <w:lang w:val="en"/>
        </w:rPr>
        <w:t>(2) Does not include bulk cargo, as defined in 46 U.S.C. 40102(4), such as agricultural products and petroleum products.</w:t>
      </w:r>
    </w:p>
    <w:p w14:paraId="7DF4BA99" w14:textId="77777777" w:rsidR="00B96621" w:rsidRPr="002A0CB7" w:rsidRDefault="00B96621" w:rsidP="00ED1470">
      <w:pPr>
        <w:rPr>
          <w:rFonts w:ascii="Verdana" w:hAnsi="Verdana"/>
          <w:sz w:val="24"/>
          <w:szCs w:val="24"/>
          <w:lang w:val="en"/>
        </w:rPr>
      </w:pPr>
    </w:p>
    <w:sectPr w:rsidR="00B96621" w:rsidRPr="002A0CB7" w:rsidSect="005D24CC">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continuous"/>
      <w:pgSz w:w="12240" w:h="15840"/>
      <w:pgMar w:top="1440" w:right="1440" w:bottom="1440" w:left="1440" w:header="720" w:footer="63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5C7DA" w14:textId="77777777" w:rsidR="007F4DCD" w:rsidRDefault="007F4DCD">
      <w:r>
        <w:separator/>
      </w:r>
    </w:p>
  </w:endnote>
  <w:endnote w:type="continuationSeparator" w:id="0">
    <w:p w14:paraId="5ADC3DB7" w14:textId="77777777" w:rsidR="007F4DCD" w:rsidRDefault="007F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MLOG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E1AB" w14:textId="77777777" w:rsidR="00E871DF" w:rsidRDefault="00E871DF" w:rsidP="009C0050">
    <w:pPr>
      <w:pStyle w:val="Footer"/>
      <w:jc w:val="center"/>
    </w:pPr>
  </w:p>
  <w:p w14:paraId="472CE1AC" w14:textId="77777777" w:rsidR="00E871DF" w:rsidRDefault="00E87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E1AD" w14:textId="77777777" w:rsidR="00E871DF" w:rsidRDefault="00E871DF" w:rsidP="009C0050">
    <w:pPr>
      <w:tabs>
        <w:tab w:val="center" w:pos="4680"/>
        <w:tab w:val="right" w:pos="9360"/>
      </w:tabs>
      <w:jc w:val="center"/>
      <w:rPr>
        <w:rFonts w:ascii="Verdana" w:hAnsi="Verdana"/>
        <w:sz w:val="18"/>
      </w:rPr>
    </w:pPr>
  </w:p>
  <w:p w14:paraId="472CE1AE" w14:textId="3FE306D8" w:rsidR="00E871DF" w:rsidRPr="00472337" w:rsidRDefault="00CA16B5" w:rsidP="00995B16">
    <w:pPr>
      <w:tabs>
        <w:tab w:val="center" w:pos="4680"/>
        <w:tab w:val="right" w:pos="9360"/>
      </w:tabs>
      <w:rPr>
        <w:rFonts w:ascii="Verdana" w:hAnsi="Verdana"/>
        <w:sz w:val="18"/>
      </w:rPr>
    </w:pPr>
    <w:r>
      <w:rPr>
        <w:rFonts w:ascii="Verdana" w:hAnsi="Verdana"/>
        <w:sz w:val="18"/>
      </w:rPr>
      <w:t>RF 365</w:t>
    </w:r>
    <w:r w:rsidR="005B5472" w:rsidRPr="00CA16B5">
      <w:rPr>
        <w:rFonts w:ascii="Verdana" w:hAnsi="Verdana"/>
        <w:sz w:val="18"/>
      </w:rPr>
      <w:t xml:space="preserve"> (</w:t>
    </w:r>
    <w:r>
      <w:rPr>
        <w:rFonts w:ascii="Verdana" w:hAnsi="Verdana"/>
        <w:sz w:val="18"/>
      </w:rPr>
      <w:t>11/15</w:t>
    </w:r>
    <w:r w:rsidR="00E871DF" w:rsidRPr="00CA16B5">
      <w:rPr>
        <w:rFonts w:ascii="Verdana" w:hAnsi="Verdana"/>
        <w:sz w:val="18"/>
      </w:rPr>
      <w:t>)</w:t>
    </w:r>
    <w:r w:rsidR="00E871DF">
      <w:rPr>
        <w:rFonts w:ascii="Verdana" w:hAnsi="Verdana"/>
        <w:sz w:val="18"/>
      </w:rPr>
      <w:tab/>
    </w:r>
    <w:r w:rsidR="00E871DF" w:rsidRPr="00472337">
      <w:rPr>
        <w:rFonts w:ascii="Verdana" w:hAnsi="Verdana"/>
        <w:sz w:val="18"/>
      </w:rPr>
      <w:t xml:space="preserve">Page </w:t>
    </w:r>
    <w:r w:rsidR="00E871DF" w:rsidRPr="00472337">
      <w:rPr>
        <w:rStyle w:val="PageNumber"/>
        <w:rFonts w:ascii="Verdana" w:hAnsi="Verdana"/>
        <w:sz w:val="18"/>
      </w:rPr>
      <w:fldChar w:fldCharType="begin"/>
    </w:r>
    <w:r w:rsidR="00E871DF" w:rsidRPr="00472337">
      <w:rPr>
        <w:rStyle w:val="PageNumber"/>
        <w:rFonts w:ascii="Verdana" w:hAnsi="Verdana"/>
        <w:sz w:val="18"/>
      </w:rPr>
      <w:instrText xml:space="preserve"> PAGE </w:instrText>
    </w:r>
    <w:r w:rsidR="00E871DF" w:rsidRPr="00472337">
      <w:rPr>
        <w:rStyle w:val="PageNumber"/>
        <w:rFonts w:ascii="Verdana" w:hAnsi="Verdana"/>
        <w:sz w:val="18"/>
      </w:rPr>
      <w:fldChar w:fldCharType="separate"/>
    </w:r>
    <w:r w:rsidR="002E292F">
      <w:rPr>
        <w:rStyle w:val="PageNumber"/>
        <w:rFonts w:ascii="Verdana" w:hAnsi="Verdana"/>
        <w:noProof/>
        <w:sz w:val="18"/>
      </w:rPr>
      <w:t>2</w:t>
    </w:r>
    <w:r w:rsidR="00E871DF" w:rsidRPr="00472337">
      <w:rPr>
        <w:rStyle w:val="PageNumber"/>
        <w:rFonts w:ascii="Verdana" w:hAnsi="Verdana"/>
        <w:sz w:val="18"/>
      </w:rPr>
      <w:fldChar w:fldCharType="end"/>
    </w:r>
    <w:r w:rsidR="005B5472">
      <w:rPr>
        <w:rStyle w:val="PageNumber"/>
        <w:rFonts w:ascii="Verdana" w:hAnsi="Verdana"/>
        <w:sz w:val="18"/>
      </w:rPr>
      <w:t xml:space="preserve"> of </w:t>
    </w:r>
    <w:r>
      <w:rPr>
        <w:rStyle w:val="PageNumber"/>
        <w:rFonts w:ascii="Verdana" w:hAnsi="Verdana"/>
        <w:sz w:val="18"/>
      </w:rPr>
      <w:t>2</w:t>
    </w:r>
    <w:r w:rsidR="00E871DF">
      <w:rPr>
        <w:rStyle w:val="PageNumber"/>
        <w:rFonts w:ascii="Verdana" w:hAnsi="Verdana"/>
        <w:sz w:val="18"/>
      </w:rPr>
      <w:tab/>
    </w:r>
    <w:r w:rsidR="00E871DF" w:rsidRPr="00CA16B5">
      <w:rPr>
        <w:rFonts w:ascii="Verdana" w:hAnsi="Verdana"/>
        <w:sz w:val="18"/>
      </w:rPr>
      <w:t>Tab –</w:t>
    </w:r>
    <w:r w:rsidR="00E871DF" w:rsidRPr="00472337">
      <w:rPr>
        <w:rFonts w:ascii="Verdana" w:hAnsi="Verdana"/>
        <w:sz w:val="18"/>
      </w:rPr>
      <w:t xml:space="preserve"> </w:t>
    </w:r>
    <w:r>
      <w:rPr>
        <w:rFonts w:ascii="Verdana" w:hAnsi="Verdana"/>
        <w:sz w:val="18"/>
      </w:rPr>
      <w:t>Representations and Certifications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E1B1" w14:textId="77777777" w:rsidR="00E871DF" w:rsidRDefault="00E871DF" w:rsidP="009C0050">
    <w:pPr>
      <w:pStyle w:val="Footer"/>
      <w:jc w:val="center"/>
    </w:pPr>
  </w:p>
  <w:p w14:paraId="472CE1B2" w14:textId="77777777" w:rsidR="00E871DF" w:rsidRDefault="00E87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04C77" w14:textId="77777777" w:rsidR="007F4DCD" w:rsidRDefault="007F4DCD">
      <w:r>
        <w:separator/>
      </w:r>
    </w:p>
  </w:footnote>
  <w:footnote w:type="continuationSeparator" w:id="0">
    <w:p w14:paraId="1F61EBAD" w14:textId="77777777" w:rsidR="007F4DCD" w:rsidRDefault="007F4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E1A7" w14:textId="77777777" w:rsidR="00E871DF" w:rsidRDefault="00E871DF" w:rsidP="009C0050">
    <w:pPr>
      <w:pStyle w:val="Header"/>
      <w:jc w:val="center"/>
    </w:pPr>
  </w:p>
  <w:p w14:paraId="472CE1A8" w14:textId="77777777" w:rsidR="00E871DF" w:rsidRDefault="00E87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E1A9" w14:textId="77777777" w:rsidR="00E871DF" w:rsidRDefault="00E871DF" w:rsidP="009C0050">
    <w:pPr>
      <w:pStyle w:val="Header"/>
      <w:ind w:left="4320"/>
      <w:jc w:val="center"/>
      <w:rPr>
        <w:rFonts w:ascii="Verdana" w:eastAsia="Verdana" w:hAnsi="Verdana"/>
        <w:sz w:val="24"/>
      </w:rPr>
    </w:pPr>
  </w:p>
  <w:p w14:paraId="472CE1AA" w14:textId="02FC7B9E" w:rsidR="00E871DF" w:rsidRPr="00170970" w:rsidRDefault="004732FC" w:rsidP="009C0050">
    <w:pPr>
      <w:pStyle w:val="Header"/>
      <w:ind w:left="4320"/>
      <w:rPr>
        <w:rFonts w:ascii="Verdana" w:eastAsia="Verdana" w:hAnsi="Verdana"/>
        <w:b/>
        <w:sz w:val="24"/>
      </w:rPr>
    </w:pPr>
    <w:r w:rsidRPr="00170970">
      <w:rPr>
        <w:rFonts w:ascii="LMLOGO" w:hAnsi="LMLOGO"/>
        <w:b/>
        <w:noProof/>
        <w:sz w:val="56"/>
        <w:szCs w:val="56"/>
      </w:rPr>
      <w:drawing>
        <wp:anchor distT="0" distB="0" distL="114300" distR="114300" simplePos="0" relativeHeight="251657728" behindDoc="0" locked="0" layoutInCell="1" allowOverlap="1" wp14:anchorId="472CE1B3" wp14:editId="472CE1B4">
          <wp:simplePos x="0" y="0"/>
          <wp:positionH relativeFrom="column">
            <wp:posOffset>-304165</wp:posOffset>
          </wp:positionH>
          <wp:positionV relativeFrom="paragraph">
            <wp:posOffset>-264795</wp:posOffset>
          </wp:positionV>
          <wp:extent cx="2186940" cy="443865"/>
          <wp:effectExtent l="0" t="0" r="3810" b="0"/>
          <wp:wrapNone/>
          <wp:docPr id="2" name="Picture 2" descr="L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43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A16B5">
      <w:rPr>
        <w:rFonts w:ascii="Verdana" w:eastAsia="Verdana" w:hAnsi="Verdana"/>
        <w:b/>
        <w:sz w:val="24"/>
      </w:rPr>
      <w:t xml:space="preserve">Combating </w:t>
    </w:r>
    <w:r w:rsidR="005B5472" w:rsidRPr="00170970">
      <w:rPr>
        <w:rFonts w:ascii="Verdana" w:eastAsia="Verdana" w:hAnsi="Verdana"/>
        <w:b/>
        <w:sz w:val="24"/>
      </w:rPr>
      <w:t>Trafficking in Persons</w:t>
    </w:r>
    <w:r w:rsidR="004501F6" w:rsidRPr="00170970">
      <w:rPr>
        <w:rFonts w:ascii="Verdana" w:eastAsia="Verdana" w:hAnsi="Verdana"/>
        <w:b/>
        <w:sz w:val="24"/>
      </w:rPr>
      <w:t xml:space="preserve"> Supplier</w:t>
    </w:r>
    <w:r w:rsidR="005B5472" w:rsidRPr="00170970">
      <w:rPr>
        <w:rFonts w:ascii="Verdana" w:eastAsia="Verdana" w:hAnsi="Verdana"/>
        <w:b/>
        <w:sz w:val="24"/>
      </w:rPr>
      <w:t xml:space="preserve"> Certification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E1AF" w14:textId="77777777" w:rsidR="00E871DF" w:rsidRDefault="00E871DF" w:rsidP="009C0050">
    <w:pPr>
      <w:pStyle w:val="Header"/>
      <w:jc w:val="center"/>
    </w:pPr>
  </w:p>
  <w:p w14:paraId="472CE1B0" w14:textId="77777777" w:rsidR="00E871DF" w:rsidRDefault="00E8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44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3D1CD1"/>
    <w:multiLevelType w:val="hybridMultilevel"/>
    <w:tmpl w:val="CFF8075A"/>
    <w:lvl w:ilvl="0" w:tplc="5CFA574C">
      <w:start w:val="1"/>
      <w:numFmt w:val="upperLetter"/>
      <w:lvlText w:val="%1."/>
      <w:lvlJc w:val="left"/>
      <w:pPr>
        <w:ind w:left="360" w:hanging="360"/>
      </w:pPr>
      <w:rPr>
        <w:rFonts w:ascii="Verdana" w:eastAsia="Times New Roman" w:hAnsi="Verdana"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30001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11B1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4D2118"/>
    <w:multiLevelType w:val="hybridMultilevel"/>
    <w:tmpl w:val="7902B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4B079E"/>
    <w:multiLevelType w:val="hybridMultilevel"/>
    <w:tmpl w:val="F7B8E1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5913F4"/>
    <w:multiLevelType w:val="hybridMultilevel"/>
    <w:tmpl w:val="75FCA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438F5"/>
    <w:multiLevelType w:val="hybridMultilevel"/>
    <w:tmpl w:val="01F45E06"/>
    <w:lvl w:ilvl="0" w:tplc="03C02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20D17"/>
    <w:multiLevelType w:val="hybridMultilevel"/>
    <w:tmpl w:val="7F06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A731E"/>
    <w:multiLevelType w:val="hybridMultilevel"/>
    <w:tmpl w:val="09F8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27D27"/>
    <w:multiLevelType w:val="hybridMultilevel"/>
    <w:tmpl w:val="44D4EA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0"/>
  </w:num>
  <w:num w:numId="5">
    <w:abstractNumId w:val="3"/>
  </w:num>
  <w:num w:numId="6">
    <w:abstractNumId w:val="2"/>
  </w:num>
  <w:num w:numId="7">
    <w:abstractNumId w:val="0"/>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03"/>
    <w:rsid w:val="00013B6F"/>
    <w:rsid w:val="0002573D"/>
    <w:rsid w:val="00073C70"/>
    <w:rsid w:val="00080700"/>
    <w:rsid w:val="0009005B"/>
    <w:rsid w:val="000F049C"/>
    <w:rsid w:val="00151856"/>
    <w:rsid w:val="00170970"/>
    <w:rsid w:val="001A2F77"/>
    <w:rsid w:val="001A69E5"/>
    <w:rsid w:val="001E4799"/>
    <w:rsid w:val="001F0843"/>
    <w:rsid w:val="00201570"/>
    <w:rsid w:val="00231337"/>
    <w:rsid w:val="002A0CB7"/>
    <w:rsid w:val="002D452D"/>
    <w:rsid w:val="002E292F"/>
    <w:rsid w:val="002E29A8"/>
    <w:rsid w:val="00361C79"/>
    <w:rsid w:val="00385684"/>
    <w:rsid w:val="003F1560"/>
    <w:rsid w:val="00402BF5"/>
    <w:rsid w:val="004034A6"/>
    <w:rsid w:val="004501F6"/>
    <w:rsid w:val="00461A56"/>
    <w:rsid w:val="00472337"/>
    <w:rsid w:val="004732FC"/>
    <w:rsid w:val="004B3BB2"/>
    <w:rsid w:val="004D159B"/>
    <w:rsid w:val="004F3CBC"/>
    <w:rsid w:val="004F6759"/>
    <w:rsid w:val="0055299E"/>
    <w:rsid w:val="005728E4"/>
    <w:rsid w:val="00593245"/>
    <w:rsid w:val="005B0342"/>
    <w:rsid w:val="005B5472"/>
    <w:rsid w:val="005D24CC"/>
    <w:rsid w:val="005E0C38"/>
    <w:rsid w:val="005F268B"/>
    <w:rsid w:val="005F75B5"/>
    <w:rsid w:val="006108A5"/>
    <w:rsid w:val="00627BE6"/>
    <w:rsid w:val="00632428"/>
    <w:rsid w:val="006420AB"/>
    <w:rsid w:val="00647B5A"/>
    <w:rsid w:val="00692DCC"/>
    <w:rsid w:val="006D57F9"/>
    <w:rsid w:val="006D614E"/>
    <w:rsid w:val="00703DB2"/>
    <w:rsid w:val="007332F1"/>
    <w:rsid w:val="007379F6"/>
    <w:rsid w:val="0074233E"/>
    <w:rsid w:val="00750985"/>
    <w:rsid w:val="00750FB5"/>
    <w:rsid w:val="007926AF"/>
    <w:rsid w:val="00795CCE"/>
    <w:rsid w:val="007A3067"/>
    <w:rsid w:val="007B2B08"/>
    <w:rsid w:val="007D1D32"/>
    <w:rsid w:val="007D1E1B"/>
    <w:rsid w:val="007D6446"/>
    <w:rsid w:val="007E4365"/>
    <w:rsid w:val="007F4DCD"/>
    <w:rsid w:val="00811222"/>
    <w:rsid w:val="008A3803"/>
    <w:rsid w:val="008D74B0"/>
    <w:rsid w:val="008E1963"/>
    <w:rsid w:val="008F5142"/>
    <w:rsid w:val="00964B78"/>
    <w:rsid w:val="00995B16"/>
    <w:rsid w:val="009B3546"/>
    <w:rsid w:val="009C0050"/>
    <w:rsid w:val="009C6AA3"/>
    <w:rsid w:val="00A5013B"/>
    <w:rsid w:val="00A70353"/>
    <w:rsid w:val="00AB3A0C"/>
    <w:rsid w:val="00AE77FF"/>
    <w:rsid w:val="00B239A8"/>
    <w:rsid w:val="00B25190"/>
    <w:rsid w:val="00B32DAA"/>
    <w:rsid w:val="00B47463"/>
    <w:rsid w:val="00B96621"/>
    <w:rsid w:val="00C008E7"/>
    <w:rsid w:val="00C153E7"/>
    <w:rsid w:val="00C2289F"/>
    <w:rsid w:val="00C41603"/>
    <w:rsid w:val="00C5031B"/>
    <w:rsid w:val="00C600F4"/>
    <w:rsid w:val="00CA16B5"/>
    <w:rsid w:val="00CC61F8"/>
    <w:rsid w:val="00CF3AD9"/>
    <w:rsid w:val="00D02CD0"/>
    <w:rsid w:val="00D40C5B"/>
    <w:rsid w:val="00D453DC"/>
    <w:rsid w:val="00D86144"/>
    <w:rsid w:val="00DC634F"/>
    <w:rsid w:val="00DE3095"/>
    <w:rsid w:val="00DE34CD"/>
    <w:rsid w:val="00DE4B48"/>
    <w:rsid w:val="00E33622"/>
    <w:rsid w:val="00E53943"/>
    <w:rsid w:val="00E70ED9"/>
    <w:rsid w:val="00E871DF"/>
    <w:rsid w:val="00EA0562"/>
    <w:rsid w:val="00EC1DD0"/>
    <w:rsid w:val="00EC28B7"/>
    <w:rsid w:val="00EC5240"/>
    <w:rsid w:val="00ED11AB"/>
    <w:rsid w:val="00ED1470"/>
    <w:rsid w:val="00ED5070"/>
    <w:rsid w:val="00F17831"/>
    <w:rsid w:val="00F55739"/>
    <w:rsid w:val="00FE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CE164"/>
  <w15:docId w15:val="{053B048D-564B-47F5-9522-BE68A813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99E"/>
    <w:pPr>
      <w:overflowPunct w:val="0"/>
      <w:autoSpaceDE w:val="0"/>
      <w:autoSpaceDN w:val="0"/>
      <w:adjustRightInd w:val="0"/>
      <w:textAlignment w:val="baseline"/>
    </w:pPr>
    <w:rPr>
      <w:rFonts w:ascii="Palatino" w:hAnsi="Palatino"/>
    </w:rPr>
  </w:style>
  <w:style w:type="paragraph" w:styleId="Heading2">
    <w:name w:val="heading 2"/>
    <w:basedOn w:val="Normal"/>
    <w:next w:val="Normal"/>
    <w:link w:val="Heading2Char"/>
    <w:semiHidden/>
    <w:unhideWhenUsed/>
    <w:qFormat/>
    <w:rsid w:val="008D74B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widowControl w:val="0"/>
      <w:ind w:left="720"/>
    </w:pPr>
  </w:style>
  <w:style w:type="paragraph" w:styleId="BodyTextIndent2">
    <w:name w:val="Body Text Indent 2"/>
    <w:basedOn w:val="Normal"/>
    <w:pPr>
      <w:widowControl w:val="0"/>
      <w:ind w:left="720"/>
      <w:jc w:val="center"/>
    </w:pPr>
  </w:style>
  <w:style w:type="character" w:styleId="PageNumber">
    <w:name w:val="page number"/>
    <w:basedOn w:val="DefaultParagraphFont"/>
    <w:rsid w:val="002E29A8"/>
  </w:style>
  <w:style w:type="character" w:customStyle="1" w:styleId="Heading2Char">
    <w:name w:val="Heading 2 Char"/>
    <w:link w:val="Heading2"/>
    <w:semiHidden/>
    <w:rsid w:val="008D74B0"/>
    <w:rPr>
      <w:rFonts w:ascii="Cambria" w:eastAsia="Times New Roman" w:hAnsi="Cambria" w:cs="Times New Roman"/>
      <w:b/>
      <w:bCs/>
      <w:i/>
      <w:iCs/>
      <w:sz w:val="28"/>
      <w:szCs w:val="28"/>
    </w:rPr>
  </w:style>
  <w:style w:type="paragraph" w:styleId="BalloonText">
    <w:name w:val="Balloon Text"/>
    <w:basedOn w:val="Normal"/>
    <w:link w:val="BalloonTextChar"/>
    <w:rsid w:val="001A2F77"/>
    <w:rPr>
      <w:rFonts w:ascii="Tahoma" w:hAnsi="Tahoma" w:cs="Tahoma"/>
      <w:sz w:val="16"/>
      <w:szCs w:val="16"/>
    </w:rPr>
  </w:style>
  <w:style w:type="character" w:customStyle="1" w:styleId="BalloonTextChar">
    <w:name w:val="Balloon Text Char"/>
    <w:link w:val="BalloonText"/>
    <w:rsid w:val="001A2F77"/>
    <w:rPr>
      <w:rFonts w:ascii="Tahoma" w:hAnsi="Tahoma" w:cs="Tahoma"/>
      <w:sz w:val="16"/>
      <w:szCs w:val="16"/>
    </w:rPr>
  </w:style>
  <w:style w:type="paragraph" w:styleId="ListParagraph">
    <w:name w:val="List Paragraph"/>
    <w:basedOn w:val="Normal"/>
    <w:uiPriority w:val="34"/>
    <w:qFormat/>
    <w:rsid w:val="005B5472"/>
    <w:pPr>
      <w:ind w:left="720"/>
      <w:contextualSpacing/>
    </w:pPr>
  </w:style>
  <w:style w:type="paragraph" w:styleId="NormalWeb">
    <w:name w:val="Normal (Web)"/>
    <w:basedOn w:val="Normal"/>
    <w:uiPriority w:val="99"/>
    <w:unhideWhenUsed/>
    <w:rsid w:val="004F6759"/>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5950">
      <w:bodyDiv w:val="1"/>
      <w:marLeft w:val="0"/>
      <w:marRight w:val="0"/>
      <w:marTop w:val="0"/>
      <w:marBottom w:val="0"/>
      <w:divBdr>
        <w:top w:val="none" w:sz="0" w:space="0" w:color="auto"/>
        <w:left w:val="none" w:sz="0" w:space="0" w:color="auto"/>
        <w:bottom w:val="none" w:sz="0" w:space="0" w:color="auto"/>
        <w:right w:val="none" w:sz="0" w:space="0" w:color="auto"/>
      </w:divBdr>
    </w:div>
    <w:div w:id="102697579">
      <w:bodyDiv w:val="1"/>
      <w:marLeft w:val="0"/>
      <w:marRight w:val="0"/>
      <w:marTop w:val="0"/>
      <w:marBottom w:val="0"/>
      <w:divBdr>
        <w:top w:val="none" w:sz="0" w:space="0" w:color="auto"/>
        <w:left w:val="none" w:sz="0" w:space="0" w:color="auto"/>
        <w:bottom w:val="none" w:sz="0" w:space="0" w:color="auto"/>
        <w:right w:val="none" w:sz="0" w:space="0" w:color="auto"/>
      </w:divBdr>
    </w:div>
    <w:div w:id="166556001">
      <w:bodyDiv w:val="1"/>
      <w:marLeft w:val="0"/>
      <w:marRight w:val="0"/>
      <w:marTop w:val="0"/>
      <w:marBottom w:val="0"/>
      <w:divBdr>
        <w:top w:val="none" w:sz="0" w:space="0" w:color="auto"/>
        <w:left w:val="none" w:sz="0" w:space="0" w:color="auto"/>
        <w:bottom w:val="none" w:sz="0" w:space="0" w:color="auto"/>
        <w:right w:val="none" w:sz="0" w:space="0" w:color="auto"/>
      </w:divBdr>
    </w:div>
    <w:div w:id="368729702">
      <w:bodyDiv w:val="1"/>
      <w:marLeft w:val="0"/>
      <w:marRight w:val="0"/>
      <w:marTop w:val="0"/>
      <w:marBottom w:val="0"/>
      <w:divBdr>
        <w:top w:val="none" w:sz="0" w:space="0" w:color="auto"/>
        <w:left w:val="none" w:sz="0" w:space="0" w:color="auto"/>
        <w:bottom w:val="none" w:sz="0" w:space="0" w:color="auto"/>
        <w:right w:val="none" w:sz="0" w:space="0" w:color="auto"/>
      </w:divBdr>
    </w:div>
    <w:div w:id="764115214">
      <w:bodyDiv w:val="1"/>
      <w:marLeft w:val="0"/>
      <w:marRight w:val="0"/>
      <w:marTop w:val="0"/>
      <w:marBottom w:val="0"/>
      <w:divBdr>
        <w:top w:val="none" w:sz="0" w:space="0" w:color="auto"/>
        <w:left w:val="none" w:sz="0" w:space="0" w:color="auto"/>
        <w:bottom w:val="none" w:sz="0" w:space="0" w:color="auto"/>
        <w:right w:val="none" w:sz="0" w:space="0" w:color="auto"/>
      </w:divBdr>
    </w:div>
    <w:div w:id="10392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Sensitive_x0020_Information_x0020_Protection_x0020__x0028_SIP_x0029__x0020_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F9FFDE276934DA9543DA091288C27" ma:contentTypeVersion="6" ma:contentTypeDescription="Create a new document." ma:contentTypeScope="" ma:versionID="daac57b2eeda1c8cc34d796cfbca66f2">
  <xsd:schema xmlns:xsd="http://www.w3.org/2001/XMLSchema" xmlns:xs="http://www.w3.org/2001/XMLSchema" xmlns:p="http://schemas.microsoft.com/office/2006/metadata/properties" xmlns:ns1="http://schemas.microsoft.com/sharepoint/v3" xmlns:ns2="260ea5b4-235c-4648-84f4-e752233d4ff4" targetNamespace="http://schemas.microsoft.com/office/2006/metadata/properties" ma:root="true" ma:fieldsID="fb40cb64dd8f878b06377f741165ea20" ns1:_="" ns2:_="">
    <xsd:import namespace="http://schemas.microsoft.com/sharepoint/v3"/>
    <xsd:import namespace="260ea5b4-235c-4648-84f4-e752233d4ff4"/>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60ea5b4-235c-4648-84f4-e752233d4ff4"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65eab688-2cb8-4b2b-8f57-2d8c7b2ee9d7}" ma:internalName="TaxCatchAll" ma:showField="CatchAllData" ma:web="260ea5b4-235c-4648-84f4-e752233d4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0ea5b4-235c-4648-84f4-e752233d4ff4">
      <Value>1</Value>
    </TaxCatchAll>
    <TaxKeywordTaxHTField xmlns="260ea5b4-235c-4648-84f4-e752233d4ff4">
      <Terms xmlns="http://schemas.microsoft.com/office/infopath/2007/PartnerControls">
        <TermInfo xmlns="http://schemas.microsoft.com/office/infopath/2007/PartnerControls">
          <TermName xmlns="http://schemas.microsoft.com/office/infopath/2007/PartnerControls">lockmart</TermName>
          <TermId xmlns="http://schemas.microsoft.com/office/infopath/2007/PartnerControls">5af967b8-f394-49fc-be52-0cc63926adc7</TermId>
        </TermInfo>
      </Terms>
    </TaxKeywordTaxHTField>
    <SIP_Label_Document xmlns="260ea5b4-235c-4648-84f4-e752233d4ff4">;#0;#Unrestricted;#True;#;#;#;#</SIP_Label_Document>
    <AverageRating xmlns="http://schemas.microsoft.com/sharepoint/v3" xsi:nil="true"/>
  </documentManagement>
</p:properties>
</file>

<file path=customXml/itemProps1.xml><?xml version="1.0" encoding="utf-8"?>
<ds:datastoreItem xmlns:ds="http://schemas.openxmlformats.org/officeDocument/2006/customXml" ds:itemID="{4100B483-1460-470D-AE4F-075EB5A12955}">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520157B8-1905-4D6C-96DA-44C314173FAF}">
  <ds:schemaRefs>
    <ds:schemaRef ds:uri="http://schemas.microsoft.com/sharepoint/v3/contenttype/forms"/>
  </ds:schemaRefs>
</ds:datastoreItem>
</file>

<file path=customXml/itemProps3.xml><?xml version="1.0" encoding="utf-8"?>
<ds:datastoreItem xmlns:ds="http://schemas.openxmlformats.org/officeDocument/2006/customXml" ds:itemID="{8CDA7BE3-C8D6-4DDC-9967-62A42D966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0ea5b4-235c-4648-84f4-e752233d4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AF27C-E4AE-4643-837B-87C65BEAA7BF}">
  <ds:schemaRefs>
    <ds:schemaRef ds:uri="http://schemas.microsoft.com/office/2006/metadata/properties"/>
    <ds:schemaRef ds:uri="http://schemas.microsoft.com/office/infopath/2007/PartnerControls"/>
    <ds:schemaRef ds:uri="260ea5b4-235c-4648-84f4-e752233d4ff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RF270, Lockheed Martin Supply Chain Anti-Corruption Certificate</vt:lpstr>
    </vt:vector>
  </TitlesOfParts>
  <Company>Lockheed Martin</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RF270, Lockheed Martin Supply Chain Anti-Corruption Certificate</dc:title>
  <dc:creator>Acquisition Management</dc:creator>
  <cp:keywords>lockmart</cp:keywords>
  <cp:lastModifiedBy>Larry Johnson</cp:lastModifiedBy>
  <cp:revision>3</cp:revision>
  <cp:lastPrinted>1997-10-21T14:54:00Z</cp:lastPrinted>
  <dcterms:created xsi:type="dcterms:W3CDTF">2015-10-08T19:11:00Z</dcterms:created>
  <dcterms:modified xsi:type="dcterms:W3CDTF">2015-10-19T17:27:00Z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erprise_x0020_Keywords">
    <vt:lpwstr>1;#lockmart|5af967b8-f394-49fc-be52-0cc63926adc7</vt:lpwstr>
  </property>
  <property fmtid="{D5CDD505-2E9C-101B-9397-08002B2CF9AE}" pid="3" name="SIP_Label_Display">
    <vt:lpwstr>Unrestricted; </vt:lpwstr>
  </property>
  <property fmtid="{D5CDD505-2E9C-101B-9397-08002B2CF9AE}" pid="4" name="Enterprise Keywords">
    <vt:lpwstr>1;#lockmart|5af967b8-f394-49fc-be52-0cc63926adc7</vt:lpwstr>
  </property>
  <property fmtid="{D5CDD505-2E9C-101B-9397-08002B2CF9AE}" pid="5" name="Order">
    <vt:r8>34600</vt:r8>
  </property>
  <property fmtid="{D5CDD505-2E9C-101B-9397-08002B2CF9AE}" pid="6" name="ContentTypeId">
    <vt:lpwstr>0x0101004C0F9FFDE276934DA9543DA091288C27</vt:lpwstr>
  </property>
  <property fmtid="{D5CDD505-2E9C-101B-9397-08002B2CF9AE}" pid="7" name="SIP_Label_Data">
    <vt:lpwstr>;#0;#Unrestricted;#True;#;#;#;#</vt:lpwstr>
  </property>
  <property fmtid="{D5CDD505-2E9C-101B-9397-08002B2CF9AE}" pid="8" name="Document Author">
    <vt:lpwstr>ACCT02\sbruce</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false</vt:bool>
  </property>
  <property fmtid="{D5CDD505-2E9C-101B-9397-08002B2CF9AE}" pid="14" name="Allow Footer Overwrite">
    <vt:bool>false</vt:bool>
  </property>
  <property fmtid="{D5CDD505-2E9C-101B-9397-08002B2CF9AE}" pid="15" name="Multiple Selected">
    <vt:lpwstr>-1</vt:lpwstr>
  </property>
  <property fmtid="{D5CDD505-2E9C-101B-9397-08002B2CF9AE}" pid="16" name="SIPLongWording">
    <vt:lpwstr/>
  </property>
  <property fmtid="{D5CDD505-2E9C-101B-9397-08002B2CF9AE}" pid="17" name="checkedProgramsCount">
    <vt:i4>0</vt:i4>
  </property>
  <property fmtid="{D5CDD505-2E9C-101B-9397-08002B2CF9AE}" pid="18" name="ExpCountry">
    <vt:lpwstr/>
  </property>
</Properties>
</file>