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BEDA1" w14:textId="5C557CB2" w:rsidR="000F303B" w:rsidRPr="0061553B" w:rsidRDefault="000F303B" w:rsidP="000F303B">
      <w:pPr>
        <w:rPr>
          <w:b/>
          <w:bCs/>
        </w:rPr>
      </w:pPr>
      <w:r w:rsidRPr="0061553B">
        <w:rPr>
          <w:b/>
          <w:bCs/>
        </w:rPr>
        <w:t>3307 (</w:t>
      </w:r>
      <w:r>
        <w:rPr>
          <w:b/>
          <w:bCs/>
        </w:rPr>
        <w:t>10</w:t>
      </w:r>
      <w:r w:rsidRPr="0061553B">
        <w:rPr>
          <w:b/>
          <w:bCs/>
        </w:rPr>
        <w:t>/</w:t>
      </w:r>
      <w:r>
        <w:rPr>
          <w:b/>
          <w:bCs/>
        </w:rPr>
        <w:t>4</w:t>
      </w:r>
      <w:r w:rsidRPr="0061553B">
        <w:rPr>
          <w:b/>
          <w:bCs/>
        </w:rPr>
        <w:t>/2</w:t>
      </w:r>
      <w:r>
        <w:rPr>
          <w:b/>
          <w:bCs/>
        </w:rPr>
        <w:t>3</w:t>
      </w:r>
      <w:r w:rsidRPr="0061553B">
        <w:rPr>
          <w:b/>
          <w:bCs/>
        </w:rPr>
        <w:t xml:space="preserve">)  </w:t>
      </w:r>
      <w:r w:rsidRPr="000F303B">
        <w:rPr>
          <w:b/>
          <w:bCs/>
        </w:rPr>
        <w:t>HQ0147-12-D-0001</w:t>
      </w:r>
    </w:p>
    <w:p w14:paraId="6177DDAD" w14:textId="77777777" w:rsidR="000F303B" w:rsidRDefault="000F303B" w:rsidP="000F303B">
      <w:r>
        <w:t xml:space="preserve">The following additional clauses apply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such Prime Contract shall apply instead. If any of the clauses are expressly made inapplicable by a threshold amount or other limitation, they shall be self-deleting.</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86"/>
        <w:gridCol w:w="1362"/>
        <w:gridCol w:w="991"/>
        <w:gridCol w:w="9737"/>
      </w:tblGrid>
      <w:tr w:rsidR="000F303B" w:rsidRPr="00A91922" w14:paraId="35509702" w14:textId="77777777" w:rsidTr="00DD396F">
        <w:tc>
          <w:tcPr>
            <w:tcW w:w="341" w:type="pct"/>
            <w:vAlign w:val="center"/>
            <w:hideMark/>
          </w:tcPr>
          <w:p w14:paraId="4E802BC9"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DFARS</w:t>
            </w:r>
          </w:p>
        </w:tc>
        <w:tc>
          <w:tcPr>
            <w:tcW w:w="525" w:type="pct"/>
            <w:vAlign w:val="center"/>
            <w:hideMark/>
          </w:tcPr>
          <w:p w14:paraId="261CAB1E"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252.204-7008</w:t>
            </w:r>
          </w:p>
        </w:tc>
        <w:tc>
          <w:tcPr>
            <w:tcW w:w="382" w:type="pct"/>
            <w:vAlign w:val="center"/>
            <w:hideMark/>
          </w:tcPr>
          <w:p w14:paraId="34DD635C"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Apr 2010</w:t>
            </w:r>
          </w:p>
        </w:tc>
        <w:tc>
          <w:tcPr>
            <w:tcW w:w="3752" w:type="pct"/>
            <w:vAlign w:val="center"/>
            <w:hideMark/>
          </w:tcPr>
          <w:p w14:paraId="2C398283"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Export-Controlled Items.</w:t>
            </w:r>
          </w:p>
        </w:tc>
      </w:tr>
      <w:tr w:rsidR="000F303B" w:rsidRPr="00A91922" w14:paraId="592D01B7" w14:textId="77777777" w:rsidTr="00DD396F">
        <w:tc>
          <w:tcPr>
            <w:tcW w:w="341" w:type="pct"/>
            <w:vAlign w:val="center"/>
            <w:hideMark/>
          </w:tcPr>
          <w:p w14:paraId="6FBE0323"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DFARS</w:t>
            </w:r>
          </w:p>
        </w:tc>
        <w:tc>
          <w:tcPr>
            <w:tcW w:w="525" w:type="pct"/>
            <w:vAlign w:val="center"/>
            <w:hideMark/>
          </w:tcPr>
          <w:p w14:paraId="678B46A1"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252.211-7007</w:t>
            </w:r>
          </w:p>
        </w:tc>
        <w:tc>
          <w:tcPr>
            <w:tcW w:w="382" w:type="pct"/>
            <w:vAlign w:val="center"/>
            <w:hideMark/>
          </w:tcPr>
          <w:p w14:paraId="65218480"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Nov 2008</w:t>
            </w:r>
          </w:p>
        </w:tc>
        <w:tc>
          <w:tcPr>
            <w:tcW w:w="3752" w:type="pct"/>
            <w:vAlign w:val="center"/>
            <w:hideMark/>
          </w:tcPr>
          <w:p w14:paraId="51E4FF8F"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Reporting of Government-Furnished Equipment in the DoD Item Unique Identification (</w:t>
            </w:r>
            <w:proofErr w:type="spellStart"/>
            <w:r w:rsidRPr="00A91922">
              <w:rPr>
                <w:rFonts w:ascii="Calibri" w:eastAsia="Times New Roman" w:hAnsi="Calibri" w:cs="Calibri"/>
                <w:color w:val="000000"/>
              </w:rPr>
              <w:t>IUID</w:t>
            </w:r>
            <w:proofErr w:type="spellEnd"/>
            <w:r w:rsidRPr="00A91922">
              <w:rPr>
                <w:rFonts w:ascii="Calibri" w:eastAsia="Times New Roman" w:hAnsi="Calibri" w:cs="Calibri"/>
                <w:color w:val="000000"/>
              </w:rPr>
              <w:t>) Registry. (</w:t>
            </w:r>
            <w:proofErr w:type="gramStart"/>
            <w:r w:rsidRPr="00A91922">
              <w:rPr>
                <w:rFonts w:ascii="Calibri" w:eastAsia="Times New Roman" w:hAnsi="Calibri" w:cs="Calibri"/>
                <w:color w:val="000000"/>
              </w:rPr>
              <w:t>applicable</w:t>
            </w:r>
            <w:proofErr w:type="gramEnd"/>
            <w:r w:rsidRPr="00A91922">
              <w:rPr>
                <w:rFonts w:ascii="Calibri" w:eastAsia="Times New Roman" w:hAnsi="Calibri" w:cs="Calibri"/>
                <w:color w:val="000000"/>
              </w:rPr>
              <w:t xml:space="preserve"> if Seller will be in possession of Government property for the performance of the subcontract)</w:t>
            </w:r>
          </w:p>
        </w:tc>
      </w:tr>
      <w:tr w:rsidR="000F303B" w:rsidRPr="00A91922" w14:paraId="51EB6320" w14:textId="77777777" w:rsidTr="00DD396F">
        <w:tc>
          <w:tcPr>
            <w:tcW w:w="341" w:type="pct"/>
            <w:vAlign w:val="center"/>
            <w:hideMark/>
          </w:tcPr>
          <w:p w14:paraId="2EA7B17B"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DFARS</w:t>
            </w:r>
          </w:p>
        </w:tc>
        <w:tc>
          <w:tcPr>
            <w:tcW w:w="525" w:type="pct"/>
            <w:vAlign w:val="center"/>
            <w:hideMark/>
          </w:tcPr>
          <w:p w14:paraId="72509A04"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252.211-7008</w:t>
            </w:r>
          </w:p>
        </w:tc>
        <w:tc>
          <w:tcPr>
            <w:tcW w:w="382" w:type="pct"/>
            <w:vAlign w:val="center"/>
            <w:hideMark/>
          </w:tcPr>
          <w:p w14:paraId="19317F98"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Sep 2010</w:t>
            </w:r>
          </w:p>
        </w:tc>
        <w:tc>
          <w:tcPr>
            <w:tcW w:w="3752" w:type="pct"/>
            <w:vAlign w:val="center"/>
            <w:hideMark/>
          </w:tcPr>
          <w:p w14:paraId="1AF8B2AD"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Use of Government-Assigned Serial Numbers (applicable if Seller will be in possession of Government property for the performance of the subcontract)</w:t>
            </w:r>
          </w:p>
        </w:tc>
      </w:tr>
      <w:tr w:rsidR="000F303B" w:rsidRPr="00A91922" w14:paraId="326739E1" w14:textId="77777777" w:rsidTr="00DD396F">
        <w:tc>
          <w:tcPr>
            <w:tcW w:w="341" w:type="pct"/>
            <w:vAlign w:val="center"/>
            <w:hideMark/>
          </w:tcPr>
          <w:p w14:paraId="4E469904"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DFARS</w:t>
            </w:r>
          </w:p>
        </w:tc>
        <w:tc>
          <w:tcPr>
            <w:tcW w:w="525" w:type="pct"/>
            <w:vAlign w:val="center"/>
            <w:hideMark/>
          </w:tcPr>
          <w:p w14:paraId="056918DB"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252.216-7004</w:t>
            </w:r>
          </w:p>
        </w:tc>
        <w:tc>
          <w:tcPr>
            <w:tcW w:w="382" w:type="pct"/>
            <w:vAlign w:val="center"/>
            <w:hideMark/>
          </w:tcPr>
          <w:p w14:paraId="2BEB3A57"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Sep 2011</w:t>
            </w:r>
          </w:p>
        </w:tc>
        <w:tc>
          <w:tcPr>
            <w:tcW w:w="3752" w:type="pct"/>
            <w:vAlign w:val="center"/>
            <w:hideMark/>
          </w:tcPr>
          <w:p w14:paraId="7A29D898"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Award Fee Reduction or Denial for Jeopardizing the Health or Safety of Government Personnel. (Seller shall reimburse Lockheed Martin for any reduction in fees under the prime contract to the extent Seller's acts or omissions are responsible for covered incidents pursuant to this clause)</w:t>
            </w:r>
          </w:p>
        </w:tc>
      </w:tr>
      <w:tr w:rsidR="000F303B" w:rsidRPr="00A91922" w14:paraId="79FE7C47" w14:textId="77777777" w:rsidTr="00DD396F">
        <w:tc>
          <w:tcPr>
            <w:tcW w:w="341" w:type="pct"/>
            <w:vAlign w:val="center"/>
            <w:hideMark/>
          </w:tcPr>
          <w:p w14:paraId="3D242D8D"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DFARS</w:t>
            </w:r>
          </w:p>
        </w:tc>
        <w:tc>
          <w:tcPr>
            <w:tcW w:w="525" w:type="pct"/>
            <w:vAlign w:val="center"/>
            <w:hideMark/>
          </w:tcPr>
          <w:p w14:paraId="2FF458A2"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252.219-7004</w:t>
            </w:r>
          </w:p>
        </w:tc>
        <w:tc>
          <w:tcPr>
            <w:tcW w:w="382" w:type="pct"/>
            <w:vAlign w:val="center"/>
            <w:hideMark/>
          </w:tcPr>
          <w:p w14:paraId="4BF91398"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Jan 2011</w:t>
            </w:r>
          </w:p>
        </w:tc>
        <w:tc>
          <w:tcPr>
            <w:tcW w:w="3752" w:type="pct"/>
            <w:vAlign w:val="center"/>
            <w:hideMark/>
          </w:tcPr>
          <w:p w14:paraId="2D7198C5"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Small Business Subcontracting Plan (Test Program). (</w:t>
            </w:r>
            <w:proofErr w:type="gramStart"/>
            <w:r w:rsidRPr="00A91922">
              <w:rPr>
                <w:rFonts w:ascii="Calibri" w:eastAsia="Times New Roman" w:hAnsi="Calibri" w:cs="Calibri"/>
                <w:color w:val="000000"/>
              </w:rPr>
              <w:t>applicable</w:t>
            </w:r>
            <w:proofErr w:type="gramEnd"/>
            <w:r w:rsidRPr="00A91922">
              <w:rPr>
                <w:rFonts w:ascii="Calibri" w:eastAsia="Times New Roman" w:hAnsi="Calibri" w:cs="Calibri"/>
                <w:color w:val="000000"/>
              </w:rPr>
              <w:t xml:space="preserve"> if Seller participates in the test program described in DFARS 219.702)</w:t>
            </w:r>
          </w:p>
        </w:tc>
      </w:tr>
      <w:tr w:rsidR="000F303B" w:rsidRPr="00A91922" w14:paraId="3553E428" w14:textId="77777777" w:rsidTr="00DD396F">
        <w:tc>
          <w:tcPr>
            <w:tcW w:w="341" w:type="pct"/>
            <w:vAlign w:val="center"/>
            <w:hideMark/>
          </w:tcPr>
          <w:p w14:paraId="32F2B145"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DFARS</w:t>
            </w:r>
          </w:p>
        </w:tc>
        <w:tc>
          <w:tcPr>
            <w:tcW w:w="525" w:type="pct"/>
            <w:vAlign w:val="center"/>
            <w:hideMark/>
          </w:tcPr>
          <w:p w14:paraId="2387791D"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252.225-7006</w:t>
            </w:r>
          </w:p>
        </w:tc>
        <w:tc>
          <w:tcPr>
            <w:tcW w:w="382" w:type="pct"/>
            <w:vAlign w:val="center"/>
            <w:hideMark/>
          </w:tcPr>
          <w:p w14:paraId="1F3E073B"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Oct 2010</w:t>
            </w:r>
          </w:p>
        </w:tc>
        <w:tc>
          <w:tcPr>
            <w:tcW w:w="3752" w:type="pct"/>
            <w:vAlign w:val="center"/>
            <w:hideMark/>
          </w:tcPr>
          <w:p w14:paraId="29A83708"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Quarterly Reporting of Actual Contract Performance Outside the United States. (</w:t>
            </w:r>
            <w:proofErr w:type="gramStart"/>
            <w:r w:rsidRPr="00A91922">
              <w:rPr>
                <w:rFonts w:ascii="Calibri" w:eastAsia="Times New Roman" w:hAnsi="Calibri" w:cs="Calibri"/>
                <w:color w:val="000000"/>
              </w:rPr>
              <w:t>applicable</w:t>
            </w:r>
            <w:proofErr w:type="gramEnd"/>
            <w:r w:rsidRPr="00A91922">
              <w:rPr>
                <w:rFonts w:ascii="Calibri" w:eastAsia="Times New Roman" w:hAnsi="Calibri" w:cs="Calibri"/>
                <w:color w:val="000000"/>
              </w:rPr>
              <w:t xml:space="preserve"> to subcontracts that exceed $650,000, except those for commercial items, construction, ores, natural gases, utilities, petroleum products and crudes, timber (logs), or subsistence. Paragraph (f) is deleted)</w:t>
            </w:r>
          </w:p>
        </w:tc>
      </w:tr>
      <w:tr w:rsidR="000F303B" w:rsidRPr="00A91922" w14:paraId="3B78140D" w14:textId="77777777" w:rsidTr="00DD396F">
        <w:tc>
          <w:tcPr>
            <w:tcW w:w="341" w:type="pct"/>
            <w:vAlign w:val="center"/>
            <w:hideMark/>
          </w:tcPr>
          <w:p w14:paraId="6E64997C"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DFARS</w:t>
            </w:r>
          </w:p>
        </w:tc>
        <w:tc>
          <w:tcPr>
            <w:tcW w:w="525" w:type="pct"/>
            <w:vAlign w:val="center"/>
            <w:hideMark/>
          </w:tcPr>
          <w:p w14:paraId="24612AC7"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252.225-7015</w:t>
            </w:r>
          </w:p>
        </w:tc>
        <w:tc>
          <w:tcPr>
            <w:tcW w:w="382" w:type="pct"/>
            <w:vAlign w:val="center"/>
            <w:hideMark/>
          </w:tcPr>
          <w:p w14:paraId="3EB2CA2B"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Jun 2005</w:t>
            </w:r>
          </w:p>
        </w:tc>
        <w:tc>
          <w:tcPr>
            <w:tcW w:w="3752" w:type="pct"/>
            <w:vAlign w:val="center"/>
            <w:hideMark/>
          </w:tcPr>
          <w:p w14:paraId="6C029E19"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Restriction on Acquisition of Hand or Measuring Tools. (</w:t>
            </w:r>
            <w:proofErr w:type="gramStart"/>
            <w:r w:rsidRPr="00A91922">
              <w:rPr>
                <w:rFonts w:ascii="Calibri" w:eastAsia="Times New Roman" w:hAnsi="Calibri" w:cs="Calibri"/>
                <w:color w:val="000000"/>
              </w:rPr>
              <w:t>applicable</w:t>
            </w:r>
            <w:proofErr w:type="gramEnd"/>
            <w:r w:rsidRPr="00A91922">
              <w:rPr>
                <w:rFonts w:ascii="Calibri" w:eastAsia="Times New Roman" w:hAnsi="Calibri" w:cs="Calibri"/>
                <w:color w:val="000000"/>
              </w:rPr>
              <w:t xml:space="preserve"> to subcontracts that require the delivery of hand or measuring tools)</w:t>
            </w:r>
          </w:p>
        </w:tc>
      </w:tr>
      <w:tr w:rsidR="000F303B" w:rsidRPr="00A91922" w14:paraId="0256D0A1" w14:textId="77777777" w:rsidTr="00DD396F">
        <w:tc>
          <w:tcPr>
            <w:tcW w:w="341" w:type="pct"/>
            <w:vAlign w:val="center"/>
            <w:hideMark/>
          </w:tcPr>
          <w:p w14:paraId="08A61104"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DFARS</w:t>
            </w:r>
          </w:p>
        </w:tc>
        <w:tc>
          <w:tcPr>
            <w:tcW w:w="525" w:type="pct"/>
            <w:vAlign w:val="center"/>
            <w:hideMark/>
          </w:tcPr>
          <w:p w14:paraId="65E77535"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252.225-7040</w:t>
            </w:r>
          </w:p>
        </w:tc>
        <w:tc>
          <w:tcPr>
            <w:tcW w:w="382" w:type="pct"/>
            <w:vAlign w:val="center"/>
            <w:hideMark/>
          </w:tcPr>
          <w:p w14:paraId="7B885947"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Jul 2009</w:t>
            </w:r>
          </w:p>
        </w:tc>
        <w:tc>
          <w:tcPr>
            <w:tcW w:w="3752" w:type="pct"/>
            <w:vAlign w:val="center"/>
            <w:hideMark/>
          </w:tcPr>
          <w:p w14:paraId="38D5EFA1"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Contractor Personnel Authorized to Accompany U.S. Armed Forces Deployed Outside the United States. (</w:t>
            </w:r>
            <w:proofErr w:type="gramStart"/>
            <w:r w:rsidRPr="00A91922">
              <w:rPr>
                <w:rFonts w:ascii="Calibri" w:eastAsia="Times New Roman" w:hAnsi="Calibri" w:cs="Calibri"/>
                <w:color w:val="000000"/>
              </w:rPr>
              <w:t>applicable</w:t>
            </w:r>
            <w:proofErr w:type="gramEnd"/>
            <w:r w:rsidRPr="00A91922">
              <w:rPr>
                <w:rFonts w:ascii="Calibri" w:eastAsia="Times New Roman" w:hAnsi="Calibri" w:cs="Calibri"/>
                <w:color w:val="000000"/>
              </w:rPr>
              <w:t xml:space="preserve"> to subcontracts that require Seller personnel to be available to deploy with or otherwise provide support in the theater of operations to U.S. military forces deployed outside the United States in (1) Contingency operations; (2) Humanitarian or peacekeeping operations; or (3) Other military operations or exercises designated by the Combatant Commander. Communications with the Contracting Officer shall be made through Lockheed Martin)</w:t>
            </w:r>
          </w:p>
        </w:tc>
      </w:tr>
      <w:tr w:rsidR="000F303B" w:rsidRPr="00A91922" w14:paraId="599E383C" w14:textId="77777777" w:rsidTr="00DD396F">
        <w:tc>
          <w:tcPr>
            <w:tcW w:w="341" w:type="pct"/>
            <w:vAlign w:val="center"/>
            <w:hideMark/>
          </w:tcPr>
          <w:p w14:paraId="578E5B7F"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DFARS</w:t>
            </w:r>
          </w:p>
        </w:tc>
        <w:tc>
          <w:tcPr>
            <w:tcW w:w="525" w:type="pct"/>
            <w:vAlign w:val="center"/>
            <w:hideMark/>
          </w:tcPr>
          <w:p w14:paraId="0B58FB06"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252.234-7004</w:t>
            </w:r>
          </w:p>
        </w:tc>
        <w:tc>
          <w:tcPr>
            <w:tcW w:w="382" w:type="pct"/>
            <w:vAlign w:val="center"/>
            <w:hideMark/>
          </w:tcPr>
          <w:p w14:paraId="6FA2BE2A"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Nov 2010</w:t>
            </w:r>
          </w:p>
        </w:tc>
        <w:tc>
          <w:tcPr>
            <w:tcW w:w="3752" w:type="pct"/>
            <w:vAlign w:val="center"/>
            <w:hideMark/>
          </w:tcPr>
          <w:p w14:paraId="516638CF"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Cost and Software Data Reporting System (applicable to subcontracts that exceed $50,000,000. In paragraph (b), "Government" means "Lockheed Martin")</w:t>
            </w:r>
          </w:p>
        </w:tc>
      </w:tr>
      <w:tr w:rsidR="000F303B" w:rsidRPr="00A91922" w14:paraId="7E706FC3" w14:textId="77777777" w:rsidTr="00DD396F">
        <w:tc>
          <w:tcPr>
            <w:tcW w:w="341" w:type="pct"/>
            <w:vAlign w:val="center"/>
            <w:hideMark/>
          </w:tcPr>
          <w:p w14:paraId="25E04A3D"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DFARS</w:t>
            </w:r>
          </w:p>
        </w:tc>
        <w:tc>
          <w:tcPr>
            <w:tcW w:w="525" w:type="pct"/>
            <w:vAlign w:val="center"/>
            <w:hideMark/>
          </w:tcPr>
          <w:p w14:paraId="288CC3FA"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252.239-7001</w:t>
            </w:r>
          </w:p>
        </w:tc>
        <w:tc>
          <w:tcPr>
            <w:tcW w:w="382" w:type="pct"/>
            <w:vAlign w:val="center"/>
            <w:hideMark/>
          </w:tcPr>
          <w:p w14:paraId="3B47220A"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Jan 2008</w:t>
            </w:r>
          </w:p>
        </w:tc>
        <w:tc>
          <w:tcPr>
            <w:tcW w:w="3752" w:type="pct"/>
            <w:vAlign w:val="center"/>
            <w:hideMark/>
          </w:tcPr>
          <w:p w14:paraId="32F1B9C4"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Information Assurance Contractor Training and Certification. (</w:t>
            </w:r>
            <w:proofErr w:type="gramStart"/>
            <w:r w:rsidRPr="00A91922">
              <w:rPr>
                <w:rFonts w:ascii="Calibri" w:eastAsia="Times New Roman" w:hAnsi="Calibri" w:cs="Calibri"/>
                <w:color w:val="000000"/>
              </w:rPr>
              <w:t>applicable</w:t>
            </w:r>
            <w:proofErr w:type="gramEnd"/>
            <w:r w:rsidRPr="00A91922">
              <w:rPr>
                <w:rFonts w:ascii="Calibri" w:eastAsia="Times New Roman" w:hAnsi="Calibri" w:cs="Calibri"/>
                <w:color w:val="000000"/>
              </w:rPr>
              <w:t xml:space="preserve"> if Seller personnel will access DoD information systems under the subcontract)</w:t>
            </w:r>
          </w:p>
        </w:tc>
      </w:tr>
      <w:tr w:rsidR="000F303B" w:rsidRPr="00A91922" w14:paraId="17383C3E" w14:textId="77777777" w:rsidTr="00DD396F">
        <w:tc>
          <w:tcPr>
            <w:tcW w:w="341" w:type="pct"/>
            <w:vAlign w:val="center"/>
            <w:hideMark/>
          </w:tcPr>
          <w:p w14:paraId="3A7C8AB2"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DFARS</w:t>
            </w:r>
          </w:p>
        </w:tc>
        <w:tc>
          <w:tcPr>
            <w:tcW w:w="525" w:type="pct"/>
            <w:vAlign w:val="center"/>
            <w:hideMark/>
          </w:tcPr>
          <w:p w14:paraId="56E19612"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252.239-7010</w:t>
            </w:r>
          </w:p>
        </w:tc>
        <w:tc>
          <w:tcPr>
            <w:tcW w:w="382" w:type="pct"/>
            <w:vAlign w:val="center"/>
            <w:hideMark/>
          </w:tcPr>
          <w:p w14:paraId="27470E5A"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Oct 2016</w:t>
            </w:r>
          </w:p>
        </w:tc>
        <w:tc>
          <w:tcPr>
            <w:tcW w:w="3752" w:type="pct"/>
            <w:vAlign w:val="center"/>
            <w:hideMark/>
          </w:tcPr>
          <w:p w14:paraId="6BFE560E"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Cloud Computing Services. (</w:t>
            </w:r>
            <w:proofErr w:type="gramStart"/>
            <w:r w:rsidRPr="00A91922">
              <w:rPr>
                <w:rFonts w:ascii="Calibri" w:eastAsia="Times New Roman" w:hAnsi="Calibri" w:cs="Calibri"/>
                <w:color w:val="000000"/>
              </w:rPr>
              <w:t>applicable</w:t>
            </w:r>
            <w:proofErr w:type="gramEnd"/>
            <w:r w:rsidRPr="00A91922">
              <w:rPr>
                <w:rFonts w:ascii="Calibri" w:eastAsia="Times New Roman" w:hAnsi="Calibri" w:cs="Calibri"/>
                <w:color w:val="000000"/>
              </w:rPr>
              <w:t xml:space="preserve"> to subcontracts that involve or may involve cloud services)</w:t>
            </w:r>
          </w:p>
        </w:tc>
      </w:tr>
      <w:tr w:rsidR="000F303B" w:rsidRPr="00A91922" w14:paraId="4FF87206" w14:textId="77777777" w:rsidTr="00DD396F">
        <w:tc>
          <w:tcPr>
            <w:tcW w:w="341" w:type="pct"/>
            <w:vAlign w:val="center"/>
            <w:hideMark/>
          </w:tcPr>
          <w:p w14:paraId="636BD264"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DFARS</w:t>
            </w:r>
          </w:p>
        </w:tc>
        <w:tc>
          <w:tcPr>
            <w:tcW w:w="525" w:type="pct"/>
            <w:vAlign w:val="center"/>
            <w:hideMark/>
          </w:tcPr>
          <w:p w14:paraId="3A732530"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252.243-7002</w:t>
            </w:r>
          </w:p>
        </w:tc>
        <w:tc>
          <w:tcPr>
            <w:tcW w:w="382" w:type="pct"/>
            <w:vAlign w:val="center"/>
            <w:hideMark/>
          </w:tcPr>
          <w:p w14:paraId="6E667AA0"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Mar 1998</w:t>
            </w:r>
          </w:p>
        </w:tc>
        <w:tc>
          <w:tcPr>
            <w:tcW w:w="3752" w:type="pct"/>
            <w:vAlign w:val="center"/>
            <w:hideMark/>
          </w:tcPr>
          <w:p w14:paraId="6C7B444F"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Requests for Equitable Adjustment. (</w:t>
            </w:r>
            <w:proofErr w:type="gramStart"/>
            <w:r w:rsidRPr="00A91922">
              <w:rPr>
                <w:rFonts w:ascii="Calibri" w:eastAsia="Times New Roman" w:hAnsi="Calibri" w:cs="Calibri"/>
                <w:color w:val="000000"/>
              </w:rPr>
              <w:t>applicable</w:t>
            </w:r>
            <w:proofErr w:type="gramEnd"/>
            <w:r w:rsidRPr="00A91922">
              <w:rPr>
                <w:rFonts w:ascii="Calibri" w:eastAsia="Times New Roman" w:hAnsi="Calibri" w:cs="Calibri"/>
                <w:color w:val="000000"/>
              </w:rPr>
              <w:t xml:space="preserve"> to subcontracts that exceed $150,000. "Government" means "Lockheed Martin")</w:t>
            </w:r>
          </w:p>
        </w:tc>
      </w:tr>
      <w:tr w:rsidR="000F303B" w:rsidRPr="00A91922" w14:paraId="1E7A434B" w14:textId="77777777" w:rsidTr="00DD396F">
        <w:tc>
          <w:tcPr>
            <w:tcW w:w="341" w:type="pct"/>
            <w:vAlign w:val="center"/>
            <w:hideMark/>
          </w:tcPr>
          <w:p w14:paraId="093B3C9B"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lastRenderedPageBreak/>
              <w:t>DFARS</w:t>
            </w:r>
          </w:p>
        </w:tc>
        <w:tc>
          <w:tcPr>
            <w:tcW w:w="525" w:type="pct"/>
            <w:vAlign w:val="center"/>
            <w:hideMark/>
          </w:tcPr>
          <w:p w14:paraId="4090B36A"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252.245-7001</w:t>
            </w:r>
          </w:p>
        </w:tc>
        <w:tc>
          <w:tcPr>
            <w:tcW w:w="382" w:type="pct"/>
            <w:vAlign w:val="center"/>
            <w:hideMark/>
          </w:tcPr>
          <w:p w14:paraId="0A3FD0B0"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Feb 2011</w:t>
            </w:r>
          </w:p>
        </w:tc>
        <w:tc>
          <w:tcPr>
            <w:tcW w:w="3752" w:type="pct"/>
            <w:vAlign w:val="center"/>
            <w:hideMark/>
          </w:tcPr>
          <w:p w14:paraId="4D35A7FC"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Tagging, Labeling, and Marking of Government-Furnished Property. (</w:t>
            </w:r>
            <w:proofErr w:type="gramStart"/>
            <w:r w:rsidRPr="00A91922">
              <w:rPr>
                <w:rFonts w:ascii="Calibri" w:eastAsia="Times New Roman" w:hAnsi="Calibri" w:cs="Calibri"/>
                <w:color w:val="000000"/>
              </w:rPr>
              <w:t>applicable</w:t>
            </w:r>
            <w:proofErr w:type="gramEnd"/>
            <w:r w:rsidRPr="00A91922">
              <w:rPr>
                <w:rFonts w:ascii="Calibri" w:eastAsia="Times New Roman" w:hAnsi="Calibri" w:cs="Calibri"/>
                <w:color w:val="000000"/>
              </w:rPr>
              <w:t xml:space="preserve"> to subcontracts where the items furnished by Seller will be subject to serialized tracking)</w:t>
            </w:r>
          </w:p>
        </w:tc>
      </w:tr>
      <w:tr w:rsidR="000F303B" w:rsidRPr="00A91922" w14:paraId="7CD9E704" w14:textId="77777777" w:rsidTr="00DD396F">
        <w:tc>
          <w:tcPr>
            <w:tcW w:w="341" w:type="pct"/>
            <w:vAlign w:val="center"/>
            <w:hideMark/>
          </w:tcPr>
          <w:p w14:paraId="5374586E"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DFARS</w:t>
            </w:r>
          </w:p>
        </w:tc>
        <w:tc>
          <w:tcPr>
            <w:tcW w:w="525" w:type="pct"/>
            <w:vAlign w:val="center"/>
            <w:hideMark/>
          </w:tcPr>
          <w:p w14:paraId="3171590A"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252.245-7004</w:t>
            </w:r>
          </w:p>
        </w:tc>
        <w:tc>
          <w:tcPr>
            <w:tcW w:w="382" w:type="pct"/>
            <w:vAlign w:val="center"/>
            <w:hideMark/>
          </w:tcPr>
          <w:p w14:paraId="6471AFBE"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Aug 2011</w:t>
            </w:r>
          </w:p>
        </w:tc>
        <w:tc>
          <w:tcPr>
            <w:tcW w:w="3752" w:type="pct"/>
            <w:vAlign w:val="center"/>
            <w:hideMark/>
          </w:tcPr>
          <w:p w14:paraId="7870076D"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Reporting, Reutilization, and Disposal. (</w:t>
            </w:r>
            <w:proofErr w:type="gramStart"/>
            <w:r w:rsidRPr="00A91922">
              <w:rPr>
                <w:rFonts w:ascii="Calibri" w:eastAsia="Times New Roman" w:hAnsi="Calibri" w:cs="Calibri"/>
                <w:color w:val="000000"/>
              </w:rPr>
              <w:t>applicable</w:t>
            </w:r>
            <w:proofErr w:type="gramEnd"/>
            <w:r w:rsidRPr="00A91922">
              <w:rPr>
                <w:rFonts w:ascii="Calibri" w:eastAsia="Times New Roman" w:hAnsi="Calibri" w:cs="Calibri"/>
                <w:color w:val="000000"/>
              </w:rPr>
              <w:t xml:space="preserve"> to subcontracts that involve government property located at Seller’s facilities. "Contracting Officer" means "Lockheed Martin")</w:t>
            </w:r>
          </w:p>
        </w:tc>
      </w:tr>
      <w:tr w:rsidR="000F303B" w:rsidRPr="00A91922" w14:paraId="56334EF7" w14:textId="77777777" w:rsidTr="00DD396F">
        <w:tc>
          <w:tcPr>
            <w:tcW w:w="341" w:type="pct"/>
            <w:vAlign w:val="center"/>
            <w:hideMark/>
          </w:tcPr>
          <w:p w14:paraId="4E807F8F"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FAR</w:t>
            </w:r>
          </w:p>
        </w:tc>
        <w:tc>
          <w:tcPr>
            <w:tcW w:w="525" w:type="pct"/>
            <w:vAlign w:val="center"/>
            <w:hideMark/>
          </w:tcPr>
          <w:p w14:paraId="32AA7B93"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52.203-15</w:t>
            </w:r>
          </w:p>
        </w:tc>
        <w:tc>
          <w:tcPr>
            <w:tcW w:w="382" w:type="pct"/>
            <w:vAlign w:val="center"/>
            <w:hideMark/>
          </w:tcPr>
          <w:p w14:paraId="51537C16"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Jun 2010</w:t>
            </w:r>
          </w:p>
        </w:tc>
        <w:tc>
          <w:tcPr>
            <w:tcW w:w="3752" w:type="pct"/>
            <w:vAlign w:val="center"/>
            <w:hideMark/>
          </w:tcPr>
          <w:p w14:paraId="0ACC2EFD"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Whistleblower Protections Under the American Recovery and Reinvestment Act of 2009. (</w:t>
            </w:r>
            <w:proofErr w:type="gramStart"/>
            <w:r w:rsidRPr="00A91922">
              <w:rPr>
                <w:rFonts w:ascii="Calibri" w:eastAsia="Times New Roman" w:hAnsi="Calibri" w:cs="Calibri"/>
                <w:color w:val="000000"/>
              </w:rPr>
              <w:t>applicable</w:t>
            </w:r>
            <w:proofErr w:type="gramEnd"/>
            <w:r w:rsidRPr="00A91922">
              <w:rPr>
                <w:rFonts w:ascii="Calibri" w:eastAsia="Times New Roman" w:hAnsi="Calibri" w:cs="Calibri"/>
                <w:color w:val="000000"/>
              </w:rPr>
              <w:t xml:space="preserve"> to subcontracts funded in whole or in part with Recovery Act funds)</w:t>
            </w:r>
          </w:p>
        </w:tc>
      </w:tr>
      <w:tr w:rsidR="000F303B" w:rsidRPr="00A91922" w14:paraId="7CD5702C" w14:textId="77777777" w:rsidTr="00DD396F">
        <w:tc>
          <w:tcPr>
            <w:tcW w:w="341" w:type="pct"/>
            <w:vAlign w:val="center"/>
            <w:hideMark/>
          </w:tcPr>
          <w:p w14:paraId="09693645"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FAR</w:t>
            </w:r>
          </w:p>
        </w:tc>
        <w:tc>
          <w:tcPr>
            <w:tcW w:w="525" w:type="pct"/>
            <w:vAlign w:val="center"/>
            <w:hideMark/>
          </w:tcPr>
          <w:p w14:paraId="2453B50F"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52.222-51</w:t>
            </w:r>
          </w:p>
        </w:tc>
        <w:tc>
          <w:tcPr>
            <w:tcW w:w="382" w:type="pct"/>
            <w:vAlign w:val="center"/>
            <w:hideMark/>
          </w:tcPr>
          <w:p w14:paraId="3A55B892"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Nov 2007</w:t>
            </w:r>
          </w:p>
        </w:tc>
        <w:tc>
          <w:tcPr>
            <w:tcW w:w="3752" w:type="pct"/>
            <w:vAlign w:val="center"/>
            <w:hideMark/>
          </w:tcPr>
          <w:p w14:paraId="059694C1"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Exemption from Application of the Service Contract Act to Contracts for Maintenance, Calibration, or Repair of Certain Equipment—Requirements (applicable to subcontracts for exempt services)</w:t>
            </w:r>
          </w:p>
        </w:tc>
      </w:tr>
      <w:tr w:rsidR="000F303B" w:rsidRPr="00A91922" w14:paraId="3562AB7D" w14:textId="77777777" w:rsidTr="00DD396F">
        <w:tc>
          <w:tcPr>
            <w:tcW w:w="341" w:type="pct"/>
            <w:vAlign w:val="center"/>
            <w:hideMark/>
          </w:tcPr>
          <w:p w14:paraId="233D53CD"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FAR</w:t>
            </w:r>
          </w:p>
        </w:tc>
        <w:tc>
          <w:tcPr>
            <w:tcW w:w="525" w:type="pct"/>
            <w:vAlign w:val="center"/>
            <w:hideMark/>
          </w:tcPr>
          <w:p w14:paraId="02C4B738"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52.222-53</w:t>
            </w:r>
          </w:p>
        </w:tc>
        <w:tc>
          <w:tcPr>
            <w:tcW w:w="382" w:type="pct"/>
            <w:vAlign w:val="center"/>
            <w:hideMark/>
          </w:tcPr>
          <w:p w14:paraId="4FB5875B"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Feb 2009</w:t>
            </w:r>
          </w:p>
        </w:tc>
        <w:tc>
          <w:tcPr>
            <w:tcW w:w="3752" w:type="pct"/>
            <w:vAlign w:val="center"/>
            <w:hideMark/>
          </w:tcPr>
          <w:p w14:paraId="021687C1"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Exemption from Application of the Service Contract Act to Contracts for Certain Services--Requirements. (</w:t>
            </w:r>
            <w:proofErr w:type="gramStart"/>
            <w:r w:rsidRPr="00A91922">
              <w:rPr>
                <w:rFonts w:ascii="Calibri" w:eastAsia="Times New Roman" w:hAnsi="Calibri" w:cs="Calibri"/>
                <w:color w:val="000000"/>
              </w:rPr>
              <w:t>applicable</w:t>
            </w:r>
            <w:proofErr w:type="gramEnd"/>
            <w:r w:rsidRPr="00A91922">
              <w:rPr>
                <w:rFonts w:ascii="Calibri" w:eastAsia="Times New Roman" w:hAnsi="Calibri" w:cs="Calibri"/>
                <w:color w:val="000000"/>
              </w:rPr>
              <w:t xml:space="preserve"> to subcontracts for exempt services)</w:t>
            </w:r>
          </w:p>
        </w:tc>
      </w:tr>
      <w:tr w:rsidR="000F303B" w:rsidRPr="00A91922" w14:paraId="61EEF7CB" w14:textId="77777777" w:rsidTr="00DD396F">
        <w:tc>
          <w:tcPr>
            <w:tcW w:w="341" w:type="pct"/>
            <w:vAlign w:val="center"/>
            <w:hideMark/>
          </w:tcPr>
          <w:p w14:paraId="2559B2FB"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FAR</w:t>
            </w:r>
          </w:p>
        </w:tc>
        <w:tc>
          <w:tcPr>
            <w:tcW w:w="525" w:type="pct"/>
            <w:vAlign w:val="center"/>
            <w:hideMark/>
          </w:tcPr>
          <w:p w14:paraId="7D34061F"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52.224-1</w:t>
            </w:r>
          </w:p>
        </w:tc>
        <w:tc>
          <w:tcPr>
            <w:tcW w:w="382" w:type="pct"/>
            <w:vAlign w:val="center"/>
            <w:hideMark/>
          </w:tcPr>
          <w:p w14:paraId="4FDBC347"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Apr 1984</w:t>
            </w:r>
          </w:p>
        </w:tc>
        <w:tc>
          <w:tcPr>
            <w:tcW w:w="3752" w:type="pct"/>
            <w:vAlign w:val="center"/>
            <w:hideMark/>
          </w:tcPr>
          <w:p w14:paraId="3CDF69EA"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Privacy Act Notification. (</w:t>
            </w:r>
            <w:proofErr w:type="gramStart"/>
            <w:r w:rsidRPr="00A91922">
              <w:rPr>
                <w:rFonts w:ascii="Calibri" w:eastAsia="Times New Roman" w:hAnsi="Calibri" w:cs="Calibri"/>
                <w:color w:val="000000"/>
              </w:rPr>
              <w:t>applicable</w:t>
            </w:r>
            <w:proofErr w:type="gramEnd"/>
            <w:r w:rsidRPr="00A91922">
              <w:rPr>
                <w:rFonts w:ascii="Calibri" w:eastAsia="Times New Roman" w:hAnsi="Calibri" w:cs="Calibri"/>
                <w:color w:val="000000"/>
              </w:rPr>
              <w:t xml:space="preserve"> if Seller will be required to design, develop, or operate a system of records on individuals required to accomplish an agency function)</w:t>
            </w:r>
          </w:p>
        </w:tc>
      </w:tr>
      <w:tr w:rsidR="000F303B" w:rsidRPr="00A91922" w14:paraId="2D952EF0" w14:textId="77777777" w:rsidTr="00DD396F">
        <w:tc>
          <w:tcPr>
            <w:tcW w:w="341" w:type="pct"/>
            <w:vAlign w:val="center"/>
            <w:hideMark/>
          </w:tcPr>
          <w:p w14:paraId="27A51305"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FAR</w:t>
            </w:r>
          </w:p>
        </w:tc>
        <w:tc>
          <w:tcPr>
            <w:tcW w:w="525" w:type="pct"/>
            <w:vAlign w:val="center"/>
            <w:hideMark/>
          </w:tcPr>
          <w:p w14:paraId="02D76C5B"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52.224-2</w:t>
            </w:r>
          </w:p>
        </w:tc>
        <w:tc>
          <w:tcPr>
            <w:tcW w:w="382" w:type="pct"/>
            <w:vAlign w:val="center"/>
            <w:hideMark/>
          </w:tcPr>
          <w:p w14:paraId="1D6481C1"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Apr 1984</w:t>
            </w:r>
          </w:p>
        </w:tc>
        <w:tc>
          <w:tcPr>
            <w:tcW w:w="3752" w:type="pct"/>
            <w:vAlign w:val="center"/>
            <w:hideMark/>
          </w:tcPr>
          <w:p w14:paraId="33D2806A"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Privacy Act. (</w:t>
            </w:r>
            <w:proofErr w:type="gramStart"/>
            <w:r w:rsidRPr="00A91922">
              <w:rPr>
                <w:rFonts w:ascii="Calibri" w:eastAsia="Times New Roman" w:hAnsi="Calibri" w:cs="Calibri"/>
                <w:color w:val="000000"/>
              </w:rPr>
              <w:t>applicable</w:t>
            </w:r>
            <w:proofErr w:type="gramEnd"/>
            <w:r w:rsidRPr="00A91922">
              <w:rPr>
                <w:rFonts w:ascii="Calibri" w:eastAsia="Times New Roman" w:hAnsi="Calibri" w:cs="Calibri"/>
                <w:color w:val="000000"/>
              </w:rPr>
              <w:t xml:space="preserve"> to subcontracts for the design, development, or operation of such a system of records)</w:t>
            </w:r>
          </w:p>
        </w:tc>
      </w:tr>
      <w:tr w:rsidR="000F303B" w:rsidRPr="00A91922" w14:paraId="26D64718" w14:textId="77777777" w:rsidTr="00DD396F">
        <w:tc>
          <w:tcPr>
            <w:tcW w:w="341" w:type="pct"/>
            <w:vAlign w:val="center"/>
            <w:hideMark/>
          </w:tcPr>
          <w:p w14:paraId="4F366B27"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FAR</w:t>
            </w:r>
          </w:p>
        </w:tc>
        <w:tc>
          <w:tcPr>
            <w:tcW w:w="525" w:type="pct"/>
            <w:vAlign w:val="center"/>
            <w:hideMark/>
          </w:tcPr>
          <w:p w14:paraId="75B99952"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52.232-16</w:t>
            </w:r>
          </w:p>
        </w:tc>
        <w:tc>
          <w:tcPr>
            <w:tcW w:w="382" w:type="pct"/>
            <w:vAlign w:val="center"/>
            <w:hideMark/>
          </w:tcPr>
          <w:p w14:paraId="6C3BDD0A"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Apr 2012</w:t>
            </w:r>
          </w:p>
        </w:tc>
        <w:tc>
          <w:tcPr>
            <w:tcW w:w="3752" w:type="pct"/>
            <w:vAlign w:val="center"/>
            <w:hideMark/>
          </w:tcPr>
          <w:p w14:paraId="4F9BCB62"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Progress Payments. (</w:t>
            </w:r>
            <w:proofErr w:type="gramStart"/>
            <w:r w:rsidRPr="00A91922">
              <w:rPr>
                <w:rFonts w:ascii="Calibri" w:eastAsia="Times New Roman" w:hAnsi="Calibri" w:cs="Calibri"/>
                <w:color w:val="000000"/>
              </w:rPr>
              <w:t>applicable</w:t>
            </w:r>
            <w:proofErr w:type="gramEnd"/>
            <w:r w:rsidRPr="00A91922">
              <w:rPr>
                <w:rFonts w:ascii="Calibri" w:eastAsia="Times New Roman" w:hAnsi="Calibri" w:cs="Calibri"/>
                <w:color w:val="000000"/>
              </w:rPr>
              <w:t xml:space="preserve"> to subcontracts that include progress payments. "Contracting Officer" means "Lockheed Martin" except in paragraph (g) where it means "Lockheed Martin or Contracting Officer." "Government" means "Lockheed Martin" except: (1) in paragraphs (d), (e) and (j)(5) where the term is unchanged and (2) in paragraphs (g) and (i) where it means "Lockheed Martin and the Government")</w:t>
            </w:r>
          </w:p>
        </w:tc>
      </w:tr>
      <w:tr w:rsidR="000F303B" w:rsidRPr="00A91922" w14:paraId="058D4D4E" w14:textId="77777777" w:rsidTr="00DD396F">
        <w:tc>
          <w:tcPr>
            <w:tcW w:w="341" w:type="pct"/>
            <w:vAlign w:val="center"/>
            <w:hideMark/>
          </w:tcPr>
          <w:p w14:paraId="05722B0E"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FAR</w:t>
            </w:r>
          </w:p>
        </w:tc>
        <w:tc>
          <w:tcPr>
            <w:tcW w:w="525" w:type="pct"/>
            <w:vAlign w:val="center"/>
            <w:hideMark/>
          </w:tcPr>
          <w:p w14:paraId="07EA6891"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52.232-17</w:t>
            </w:r>
          </w:p>
        </w:tc>
        <w:tc>
          <w:tcPr>
            <w:tcW w:w="382" w:type="pct"/>
            <w:vAlign w:val="center"/>
            <w:hideMark/>
          </w:tcPr>
          <w:p w14:paraId="46BA4A28"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Oct 2010</w:t>
            </w:r>
          </w:p>
        </w:tc>
        <w:tc>
          <w:tcPr>
            <w:tcW w:w="3752" w:type="pct"/>
            <w:vAlign w:val="center"/>
            <w:hideMark/>
          </w:tcPr>
          <w:p w14:paraId="73BBC54F"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Interest. ("Government" means "Lockheed Martin")</w:t>
            </w:r>
          </w:p>
        </w:tc>
      </w:tr>
      <w:tr w:rsidR="000F303B" w:rsidRPr="00A91922" w14:paraId="39C60213" w14:textId="77777777" w:rsidTr="00DD396F">
        <w:tc>
          <w:tcPr>
            <w:tcW w:w="341" w:type="pct"/>
            <w:vAlign w:val="center"/>
            <w:hideMark/>
          </w:tcPr>
          <w:p w14:paraId="18DB6881"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FAR</w:t>
            </w:r>
          </w:p>
        </w:tc>
        <w:tc>
          <w:tcPr>
            <w:tcW w:w="525" w:type="pct"/>
            <w:vAlign w:val="center"/>
            <w:hideMark/>
          </w:tcPr>
          <w:p w14:paraId="3444D50F"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52.239-1</w:t>
            </w:r>
          </w:p>
        </w:tc>
        <w:tc>
          <w:tcPr>
            <w:tcW w:w="382" w:type="pct"/>
            <w:vAlign w:val="center"/>
            <w:hideMark/>
          </w:tcPr>
          <w:p w14:paraId="4FAE8321"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Aug 1996</w:t>
            </w:r>
          </w:p>
        </w:tc>
        <w:tc>
          <w:tcPr>
            <w:tcW w:w="3752" w:type="pct"/>
            <w:vAlign w:val="center"/>
            <w:hideMark/>
          </w:tcPr>
          <w:p w14:paraId="74E96B4B"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Privacy or Security Safeguards. (</w:t>
            </w:r>
            <w:proofErr w:type="gramStart"/>
            <w:r w:rsidRPr="00A91922">
              <w:rPr>
                <w:rFonts w:ascii="Calibri" w:eastAsia="Times New Roman" w:hAnsi="Calibri" w:cs="Calibri"/>
                <w:color w:val="000000"/>
              </w:rPr>
              <w:t>applicable</w:t>
            </w:r>
            <w:proofErr w:type="gramEnd"/>
            <w:r w:rsidRPr="00A91922">
              <w:rPr>
                <w:rFonts w:ascii="Calibri" w:eastAsia="Times New Roman" w:hAnsi="Calibri" w:cs="Calibri"/>
                <w:color w:val="000000"/>
              </w:rPr>
              <w:t xml:space="preserve"> to subcontracts for information technology that require security of information technology, and/or are for the design, development, or operation of a system of records using commercial information technology services or support services)</w:t>
            </w:r>
          </w:p>
        </w:tc>
      </w:tr>
      <w:tr w:rsidR="000F303B" w:rsidRPr="00A91922" w14:paraId="36646BB4" w14:textId="77777777" w:rsidTr="00DD396F">
        <w:tc>
          <w:tcPr>
            <w:tcW w:w="341" w:type="pct"/>
            <w:vAlign w:val="center"/>
            <w:hideMark/>
          </w:tcPr>
          <w:p w14:paraId="7C4A670B"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FAR</w:t>
            </w:r>
          </w:p>
        </w:tc>
        <w:tc>
          <w:tcPr>
            <w:tcW w:w="525" w:type="pct"/>
            <w:vAlign w:val="center"/>
            <w:hideMark/>
          </w:tcPr>
          <w:p w14:paraId="4D601086"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52.245-9</w:t>
            </w:r>
          </w:p>
        </w:tc>
        <w:tc>
          <w:tcPr>
            <w:tcW w:w="382" w:type="pct"/>
            <w:vAlign w:val="center"/>
            <w:hideMark/>
          </w:tcPr>
          <w:p w14:paraId="7966C483"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Aug 2010</w:t>
            </w:r>
          </w:p>
        </w:tc>
        <w:tc>
          <w:tcPr>
            <w:tcW w:w="3752" w:type="pct"/>
            <w:vAlign w:val="center"/>
            <w:hideMark/>
          </w:tcPr>
          <w:p w14:paraId="768DBBA4"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Use and Charges. (</w:t>
            </w:r>
            <w:proofErr w:type="gramStart"/>
            <w:r w:rsidRPr="00A91922">
              <w:rPr>
                <w:rFonts w:ascii="Calibri" w:eastAsia="Times New Roman" w:hAnsi="Calibri" w:cs="Calibri"/>
                <w:color w:val="000000"/>
              </w:rPr>
              <w:t>applicable</w:t>
            </w:r>
            <w:proofErr w:type="gramEnd"/>
            <w:r w:rsidRPr="00A91922">
              <w:rPr>
                <w:rFonts w:ascii="Calibri" w:eastAsia="Times New Roman" w:hAnsi="Calibri" w:cs="Calibri"/>
                <w:color w:val="000000"/>
              </w:rPr>
              <w:t xml:space="preserve"> to subcontracts where Government property will be provided. Communications with the Government under this clause will be made through Lockheed Martin)</w:t>
            </w:r>
          </w:p>
        </w:tc>
      </w:tr>
      <w:tr w:rsidR="000F303B" w:rsidRPr="00A91922" w14:paraId="1FFC4059" w14:textId="77777777" w:rsidTr="00DD396F">
        <w:tc>
          <w:tcPr>
            <w:tcW w:w="341" w:type="pct"/>
            <w:vAlign w:val="center"/>
            <w:hideMark/>
          </w:tcPr>
          <w:p w14:paraId="4584AC3C"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FAR</w:t>
            </w:r>
          </w:p>
        </w:tc>
        <w:tc>
          <w:tcPr>
            <w:tcW w:w="525" w:type="pct"/>
            <w:vAlign w:val="center"/>
            <w:hideMark/>
          </w:tcPr>
          <w:p w14:paraId="0DD05D74"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52.246-8</w:t>
            </w:r>
          </w:p>
        </w:tc>
        <w:tc>
          <w:tcPr>
            <w:tcW w:w="382" w:type="pct"/>
            <w:vAlign w:val="center"/>
            <w:hideMark/>
          </w:tcPr>
          <w:p w14:paraId="0D9DF4F3"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May 2001</w:t>
            </w:r>
          </w:p>
        </w:tc>
        <w:tc>
          <w:tcPr>
            <w:tcW w:w="3752" w:type="pct"/>
            <w:vAlign w:val="center"/>
            <w:hideMark/>
          </w:tcPr>
          <w:p w14:paraId="7FCABE87"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Inspection of Research and Development Cost-Reimbursement. ("Government" means "Lockheed Martin" except (1) in paragraphs (b), (c) and (d) where it means "Lockheed Martin and the Government." and (2) in paragraph (k) where the term is unchanged)</w:t>
            </w:r>
          </w:p>
        </w:tc>
      </w:tr>
      <w:tr w:rsidR="000F303B" w:rsidRPr="001F26CA" w14:paraId="337934B1" w14:textId="77777777" w:rsidTr="00DD396F">
        <w:tc>
          <w:tcPr>
            <w:tcW w:w="341" w:type="pct"/>
            <w:vAlign w:val="center"/>
            <w:hideMark/>
          </w:tcPr>
          <w:p w14:paraId="2B3D6130"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FAR</w:t>
            </w:r>
          </w:p>
        </w:tc>
        <w:tc>
          <w:tcPr>
            <w:tcW w:w="525" w:type="pct"/>
            <w:vAlign w:val="center"/>
            <w:hideMark/>
          </w:tcPr>
          <w:p w14:paraId="6CC63385"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52.249-9</w:t>
            </w:r>
          </w:p>
        </w:tc>
        <w:tc>
          <w:tcPr>
            <w:tcW w:w="382" w:type="pct"/>
            <w:vAlign w:val="center"/>
            <w:hideMark/>
          </w:tcPr>
          <w:p w14:paraId="0AB3614B"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Apr 1984</w:t>
            </w:r>
          </w:p>
        </w:tc>
        <w:tc>
          <w:tcPr>
            <w:tcW w:w="3752" w:type="pct"/>
            <w:vAlign w:val="center"/>
            <w:hideMark/>
          </w:tcPr>
          <w:p w14:paraId="1EA823FC" w14:textId="77777777" w:rsidR="000F303B" w:rsidRPr="00A91922" w:rsidRDefault="000F303B" w:rsidP="00DD396F">
            <w:pPr>
              <w:spacing w:after="0" w:line="240" w:lineRule="auto"/>
              <w:rPr>
                <w:rFonts w:ascii="Calibri" w:eastAsia="Times New Roman" w:hAnsi="Calibri" w:cs="Calibri"/>
                <w:color w:val="000000"/>
              </w:rPr>
            </w:pPr>
            <w:r w:rsidRPr="00A91922">
              <w:rPr>
                <w:rFonts w:ascii="Calibri" w:eastAsia="Times New Roman" w:hAnsi="Calibri" w:cs="Calibri"/>
                <w:color w:val="000000"/>
              </w:rPr>
              <w:t>Default (Fixed-Price Research and Development). ("Government" and "Contracting Officer" mean "Lockheed Martin" except in paragraph (c) where the term "Government" is unchanged)</w:t>
            </w:r>
          </w:p>
        </w:tc>
      </w:tr>
    </w:tbl>
    <w:p w14:paraId="4BE74257" w14:textId="77777777" w:rsidR="000F303B" w:rsidRDefault="000F303B" w:rsidP="000F303B"/>
    <w:p w14:paraId="01E8EDDC" w14:textId="77777777" w:rsidR="000F303B" w:rsidRDefault="000F303B" w:rsidP="000F303B">
      <w:r>
        <w:t xml:space="preserve">For the clauses below, “Contractor” shall mean “Seller” and all communications shall be </w:t>
      </w:r>
      <w:proofErr w:type="gramStart"/>
      <w:r>
        <w:t>effected</w:t>
      </w:r>
      <w:proofErr w:type="gramEnd"/>
      <w:r>
        <w:t xml:space="preserve"> solely through LOCKHEED MARTIN, including all requests, reports, and notifications.</w:t>
      </w:r>
    </w:p>
    <w:p w14:paraId="5FF9B3C3" w14:textId="77777777" w:rsidR="000F303B" w:rsidRDefault="000F303B" w:rsidP="000F303B">
      <w:r>
        <w:t xml:space="preserve">H-09 ORGANIZATIONAL CONFLICT OF INTEREST (Mar 2010) </w:t>
      </w:r>
    </w:p>
    <w:p w14:paraId="09722B71" w14:textId="77777777" w:rsidR="000F303B" w:rsidRDefault="000F303B" w:rsidP="000F303B">
      <w:r>
        <w:lastRenderedPageBreak/>
        <w:t>a. Purpose: The primary purpose of this clause is to aid in ensuring that:</w:t>
      </w:r>
    </w:p>
    <w:p w14:paraId="7BF9523B" w14:textId="77777777" w:rsidR="000F303B" w:rsidRDefault="000F303B" w:rsidP="000F303B">
      <w:r>
        <w:t xml:space="preserve">(1) the Contractor's objectivity and judgment are not biased because of its present or planned interests which relate to work under this </w:t>
      </w:r>
      <w:proofErr w:type="gramStart"/>
      <w:r>
        <w:t>contract;</w:t>
      </w:r>
      <w:proofErr w:type="gramEnd"/>
    </w:p>
    <w:p w14:paraId="26D4ACE1" w14:textId="77777777" w:rsidR="000F303B" w:rsidRDefault="000F303B" w:rsidP="000F303B">
      <w:r>
        <w:t>(2) the Contractor does not obtain unfair competitive advantage by virtue of its access to non-public information regarding the Government's program plans and actual or anticipated resources; and</w:t>
      </w:r>
    </w:p>
    <w:p w14:paraId="47F8E890" w14:textId="77777777" w:rsidR="000F303B" w:rsidRDefault="000F303B" w:rsidP="000F303B">
      <w:r>
        <w:t>(3) the Contractor does not obtain unfair competitive advantage by virtue of its access to proprietary information belonging to others.</w:t>
      </w:r>
    </w:p>
    <w:p w14:paraId="32FEB853" w14:textId="77777777" w:rsidR="000F303B" w:rsidRDefault="000F303B" w:rsidP="000F303B">
      <w:r>
        <w:t>b. Scope: Organizational Conflict of Interest (</w:t>
      </w:r>
      <w:proofErr w:type="spellStart"/>
      <w:r>
        <w:t>OCI</w:t>
      </w:r>
      <w:proofErr w:type="spellEnd"/>
      <w:r>
        <w:t>) rules, procedures and responsibilities as described in FAR Subpart 9.5 shall be applicable to this contract and any resulting subcontracts.</w:t>
      </w:r>
    </w:p>
    <w:p w14:paraId="70F22416" w14:textId="77777777" w:rsidR="000F303B" w:rsidRDefault="000F303B" w:rsidP="000F303B">
      <w:r>
        <w:t xml:space="preserve">(1) The general rules in FAR 9.505-1 through 9.505-4 and the restrictions described herein shall apply to performance or participation by the Contractor and any of its affiliates or their successors-in-interest (hereinafter collectively referred to as "Contractor") in the activities covered by this contract as prime Contractor, subcontractor, co-sponsor, joint </w:t>
      </w:r>
      <w:proofErr w:type="spellStart"/>
      <w:r>
        <w:t>venturer</w:t>
      </w:r>
      <w:proofErr w:type="spellEnd"/>
      <w:r>
        <w:t>, consultant, or in any similar capacity.</w:t>
      </w:r>
    </w:p>
    <w:p w14:paraId="145F5B54" w14:textId="77777777" w:rsidR="000F303B" w:rsidRDefault="000F303B" w:rsidP="000F303B">
      <w:r>
        <w:t>c. Access to and Use of Government Information: If the Contractor, in performance of this contract, obtains access to Government information, or other program related information, such as plans, policies, reports, studies, financial plans, or data which has not been released or otherwise made available to the public, the Contractor agrees that without prior written approval of the Contracting Officer, it shall not:</w:t>
      </w:r>
    </w:p>
    <w:p w14:paraId="293F5865" w14:textId="77777777" w:rsidR="000F303B" w:rsidRDefault="000F303B" w:rsidP="000F303B">
      <w:r>
        <w:t xml:space="preserve">(1) use such information for any private </w:t>
      </w:r>
      <w:proofErr w:type="gramStart"/>
      <w:r>
        <w:t>purpose;</w:t>
      </w:r>
      <w:proofErr w:type="gramEnd"/>
    </w:p>
    <w:p w14:paraId="7E2EDAFA" w14:textId="77777777" w:rsidR="000F303B" w:rsidRDefault="000F303B" w:rsidP="000F303B">
      <w:r>
        <w:t xml:space="preserve">(2) compete for work based on such information until one year after such information is released or otherwise made available to the </w:t>
      </w:r>
      <w:proofErr w:type="gramStart"/>
      <w:r>
        <w:t>public;</w:t>
      </w:r>
      <w:proofErr w:type="gramEnd"/>
    </w:p>
    <w:p w14:paraId="6693A32D" w14:textId="77777777" w:rsidR="000F303B" w:rsidRDefault="000F303B" w:rsidP="000F303B">
      <w:r>
        <w:t xml:space="preserve">(3) submit an unsolicited proposal to the Government based on such </w:t>
      </w:r>
      <w:proofErr w:type="gramStart"/>
      <w:r>
        <w:t>information;</w:t>
      </w:r>
      <w:proofErr w:type="gramEnd"/>
    </w:p>
    <w:p w14:paraId="48E7E703" w14:textId="77777777" w:rsidR="000F303B" w:rsidRDefault="000F303B" w:rsidP="000F303B">
      <w:r>
        <w:t>(4) release such information.</w:t>
      </w:r>
    </w:p>
    <w:p w14:paraId="03964CFD" w14:textId="77777777" w:rsidR="000F303B" w:rsidRDefault="000F303B" w:rsidP="000F303B">
      <w:r>
        <w:t>d. Access to and Protection of Proprietary Information: The Contractor agrees to treat proprietary data in accordance with the provisions of FAR 9.505-4. The Contractor shall enter into a written agreement for the protection of the proprietary data of others and exercise diligent effort to protect such proprietary data from unauthorized use or disclosure.</w:t>
      </w:r>
    </w:p>
    <w:p w14:paraId="381432CB" w14:textId="77777777" w:rsidR="000F303B" w:rsidRDefault="000F303B" w:rsidP="000F303B">
      <w:r>
        <w:t>e. Subcontracts: The Contractor shall include this clause in consulting agreements, teaming agreements, subcontracts, or other arrangements for provision of services or supplies of any tier. The terms "contract", "Contractor", and "Contracting Officer" shall be appropriately modified to preserve the Government's rights.</w:t>
      </w:r>
    </w:p>
    <w:p w14:paraId="79ED6804" w14:textId="77777777" w:rsidR="000F303B" w:rsidRDefault="000F303B" w:rsidP="000F303B">
      <w:r>
        <w:t>f. Representations and Disclosures:</w:t>
      </w:r>
    </w:p>
    <w:p w14:paraId="23BC4C3A" w14:textId="77777777" w:rsidR="000F303B" w:rsidRDefault="000F303B" w:rsidP="000F303B">
      <w:r>
        <w:lastRenderedPageBreak/>
        <w:t xml:space="preserve">(1) The Contractor represents that it has disclosed to the Contracting Officer, prior to award, all facts relevant to the existence or potential existence of organizational conflicts of interest as that term is used in FAR Subpart 9.5. To facilitate disclosure and Contracting Officer approval, the Contractor shall complete an </w:t>
      </w:r>
      <w:proofErr w:type="spellStart"/>
      <w:r>
        <w:t>OCI</w:t>
      </w:r>
      <w:proofErr w:type="spellEnd"/>
      <w:r>
        <w:t xml:space="preserve"> Analysis/Disclosure Form for each MDA, Ballistic Missile Defense (BMD), and BMD-related contract or subcontract ( form shall be requested from the Procuring Contracting Officer).</w:t>
      </w:r>
    </w:p>
    <w:p w14:paraId="09C520C5" w14:textId="77777777" w:rsidR="000F303B" w:rsidRDefault="000F303B" w:rsidP="000F303B">
      <w:r>
        <w:t xml:space="preserve">(2) The Contractor represents that if it discovers an organizational conflict of interest or potential conflict of interest after award, a prompt and full disclosure shall be made in writing to the Contracting Officer. This disclosure shall include a description of the action the Contractor has taken or proposes to take </w:t>
      </w:r>
      <w:proofErr w:type="gramStart"/>
      <w:r>
        <w:t>in order to</w:t>
      </w:r>
      <w:proofErr w:type="gramEnd"/>
      <w:r>
        <w:t xml:space="preserve"> avoid or mitigate such conflicts.</w:t>
      </w:r>
    </w:p>
    <w:p w14:paraId="6A86D4EB" w14:textId="77777777" w:rsidR="000F303B" w:rsidRDefault="000F303B" w:rsidP="000F303B">
      <w:r>
        <w:t>g. Remedies and Waiver:</w:t>
      </w:r>
    </w:p>
    <w:p w14:paraId="51A333C8" w14:textId="77777777" w:rsidR="000F303B" w:rsidRDefault="000F303B" w:rsidP="000F303B">
      <w:r>
        <w:t xml:space="preserve">(1) For breach of any of the above restrictions or for non-disclosure or misrepresentation of any relevant facts required to be disclosed concerning this contract, the Government may terminate this contract for default, disqualify the Contractor from subsequent related contractual efforts, and pursue such other remedies as may be permitted by law or this contract. If, however, in compliance with this clause, the Contractor discovers and promptly reports an organizational conflict of interest (or the potential thereof) </w:t>
      </w:r>
      <w:proofErr w:type="gramStart"/>
      <w:r>
        <w:t>subsequent to</w:t>
      </w:r>
      <w:proofErr w:type="gramEnd"/>
      <w:r>
        <w:t xml:space="preserve"> contract award, the Contracting Officer may terminate this contract for convenience if such termination is deemed to be in the best interest of the Government or take other appropriate actions.</w:t>
      </w:r>
    </w:p>
    <w:p w14:paraId="7D065585" w14:textId="77777777" w:rsidR="000F303B" w:rsidRDefault="000F303B" w:rsidP="000F303B">
      <w:r>
        <w:t>(2) The parties recognize that this clause has potential effects which will survive the performance of this contract and that it is impossible to foresee each circumstance to which it might be applied in the future. Accordingly, the Contractor may at any time seek a waiver from the Director, MDA, (via the Contracting Officer) by submitting a full written description of the requested waiver and the reasons in support thereof.</w:t>
      </w:r>
    </w:p>
    <w:p w14:paraId="770BD5A9" w14:textId="77777777" w:rsidR="000F303B" w:rsidRDefault="000F303B" w:rsidP="000F303B">
      <w:r>
        <w:t xml:space="preserve">h. Government Indemnity: The Contractor shall hold the Government harmless and indemnify the Government as to any cost or loss resulting from the unauthorized use or disclosure of </w:t>
      </w:r>
      <w:proofErr w:type="gramStart"/>
      <w:r>
        <w:t>third party</w:t>
      </w:r>
      <w:proofErr w:type="gramEnd"/>
      <w:r>
        <w:t xml:space="preserve"> information data or software by the Contractor, its employees, subcontractors or agents.</w:t>
      </w:r>
    </w:p>
    <w:p w14:paraId="1C10A876" w14:textId="77777777" w:rsidR="000F303B" w:rsidRDefault="000F303B" w:rsidP="000F303B">
      <w:r>
        <w:t xml:space="preserve">H-10 ENABLING CLAUSE FOR BMD INTERFACE SUPPORT (APR 2009) </w:t>
      </w:r>
    </w:p>
    <w:p w14:paraId="461B7848" w14:textId="77777777" w:rsidR="000F303B" w:rsidRDefault="000F303B" w:rsidP="000F303B">
      <w:r>
        <w:t>The Contractor agrees to cooperate with BMD Contractors by providing access to technical matters, provided, however, the Contractor will not be required to provide proprietary information to non-Government entities or personnel in the absence of a non-disclosure agreement between the Contractor and such entities.</w:t>
      </w:r>
    </w:p>
    <w:p w14:paraId="26E22B96" w14:textId="77777777" w:rsidR="000F303B" w:rsidRDefault="000F303B" w:rsidP="000F303B">
      <w:r>
        <w:t>H-24 SECURITY CERTIFICATION AND ACCREDITATION SUPPORT (Dec 2010) “Contractor” shall mean “Seller” under this clause, but all requests, reports, and notifications shall be provided solely to LOCKHEED MARTIN.</w:t>
      </w:r>
    </w:p>
    <w:p w14:paraId="4DAEF3A1" w14:textId="77777777" w:rsidR="000F303B" w:rsidRDefault="000F303B" w:rsidP="000F303B">
      <w:r>
        <w:lastRenderedPageBreak/>
        <w:t>a. Security support shall include the development, implementation, and maintenance of all security documents, procedures, and agreements necessary to effect type and site accreditation at all operating locations in accordance with the Department of Defense Information Assurance Certification and Accreditation Process (</w:t>
      </w:r>
      <w:proofErr w:type="spellStart"/>
      <w:r>
        <w:t>DIACAP</w:t>
      </w:r>
      <w:proofErr w:type="spellEnd"/>
      <w:r>
        <w:t xml:space="preserve"> DODI 8510.01) and the MDA Information Assurance Program Plan (MDA Plan 8500.02-P).</w:t>
      </w:r>
    </w:p>
    <w:p w14:paraId="4BC55508" w14:textId="77777777" w:rsidR="000F303B" w:rsidRDefault="000F303B" w:rsidP="000F303B">
      <w:r>
        <w:t>b. The contractor shall be responsible for all the certification and accreditation functions assigned to the Certification Authority, Program Manager, and Developer/Integrator as outlined in DoDI 8510.01.</w:t>
      </w:r>
    </w:p>
    <w:p w14:paraId="6C5C032C" w14:textId="77777777" w:rsidR="000F303B" w:rsidRDefault="000F303B" w:rsidP="000F303B">
      <w:r>
        <w:t>c. The contractor shall be responsible for Information Assurance Training, Certification, and Workforce Management in accordance with DODD 8570.01 and DOD 8570.01-M Information Assurance Workforce Improvement Program.</w:t>
      </w:r>
    </w:p>
    <w:p w14:paraId="20F2A513" w14:textId="77777777" w:rsidR="000F303B" w:rsidRDefault="000F303B" w:rsidP="000F303B">
      <w:r>
        <w:t xml:space="preserve">H-28 DISTRIBUTION CONTROL OF TECHNICAL INFORMATION (Apr 2011) </w:t>
      </w:r>
    </w:p>
    <w:p w14:paraId="17B38792" w14:textId="77777777" w:rsidR="000F303B" w:rsidRDefault="000F303B" w:rsidP="000F303B">
      <w:r>
        <w:t>a. The following terms applicable to this clause are defined as follows:</w:t>
      </w:r>
    </w:p>
    <w:p w14:paraId="5D64B252" w14:textId="77777777" w:rsidR="000F303B" w:rsidRDefault="000F303B" w:rsidP="000F303B">
      <w:r>
        <w:t>1. Technical Document. Any recorded information (including software) that conveys scientific and technical information or technical data.</w:t>
      </w:r>
    </w:p>
    <w:p w14:paraId="7B19DC29" w14:textId="77777777" w:rsidR="000F303B" w:rsidRDefault="000F303B" w:rsidP="000F303B">
      <w:r>
        <w:t>2. Scientific and Technical Information. Communicable knowledge or information resulting from or pertaining to the conduct or management of effort under this contract. (Includes programmatic information).</w:t>
      </w:r>
    </w:p>
    <w:p w14:paraId="2A201213" w14:textId="77777777" w:rsidR="000F303B" w:rsidRDefault="000F303B" w:rsidP="000F303B">
      <w:r>
        <w:t>3. Technical Data. Recorded information related to experimental, developmental, or engineering works that can be used to define an engineering or manufacturing process or to design, procure, produce, support, maintain, operate, repair, or overhaul material. The data may be graphic or pictorial delineations in media such as drawings or photographs, text in specifications or related performance or design type documents, or computer printouts. Examples of technical data include research and engineering data, engineering drawings, and associated lists, specifications, standards, process sheets, manuals, technical reports, catalog item identifications, and related information and computer software documentation.</w:t>
      </w:r>
    </w:p>
    <w:p w14:paraId="2B621C13" w14:textId="77777777" w:rsidR="000F303B" w:rsidRDefault="000F303B" w:rsidP="000F303B">
      <w:r>
        <w:t>b. Except as otherwise set forth in the Contract Data Requirements List (</w:t>
      </w:r>
      <w:proofErr w:type="spellStart"/>
      <w:r>
        <w:t>CDRL</w:t>
      </w:r>
      <w:proofErr w:type="spellEnd"/>
      <w:r>
        <w:t xml:space="preserve">), DD Form 1423, or paragraph e. below, the distribution of any technical documents prepared under this contract, in any stage of development or completion, is prohibited outside of the contractor and applicable subcontractors under this contract unless expressly authorized/directed by the Contracting Officer in </w:t>
      </w:r>
      <w:proofErr w:type="gramStart"/>
      <w:r>
        <w:t>writing</w:t>
      </w:r>
      <w:proofErr w:type="gramEnd"/>
    </w:p>
    <w:p w14:paraId="6DDBCF14" w14:textId="77777777" w:rsidR="000F303B" w:rsidRDefault="000F303B" w:rsidP="000F303B">
      <w:r>
        <w:t xml:space="preserve">c. Except as otherwise set forth in the </w:t>
      </w:r>
      <w:proofErr w:type="spellStart"/>
      <w:r>
        <w:t>CDRL</w:t>
      </w:r>
      <w:proofErr w:type="spellEnd"/>
      <w:r>
        <w:t xml:space="preserve"> or otherwise directed by the government (e.g., paragraph d. below) all technical documents prepared under this contract shall be marked with the appropriate distribution statement, warning, and destruction notice in accordance with all marking references as specified in the DD Form 254.</w:t>
      </w:r>
    </w:p>
    <w:p w14:paraId="24A42BBA" w14:textId="77777777" w:rsidR="000F303B" w:rsidRDefault="000F303B" w:rsidP="000F303B">
      <w:r>
        <w:t>1. DISTRIBUTION STATEMENT F – Further dissemination is authorized in accordance with the provisions of this clause. Dissemination outside of the limitations of this clause shall require the written approval of the Contracting Officer or higher authority.</w:t>
      </w:r>
    </w:p>
    <w:p w14:paraId="492E42FB" w14:textId="77777777" w:rsidR="000F303B" w:rsidRDefault="000F303B" w:rsidP="000F303B">
      <w:r>
        <w:lastRenderedPageBreak/>
        <w:t>2. WARNING - This document/software contains technical data/software whose export is restricted by the Arms Export Control Act (Title 22, U.S.C., Sec 2751 et seq.) or the Export Administration Act of 1979, as amended, (Title 50, U.S.C., App 2401 et seq). Violations of these export laws are subject to severe criminal penalties. Disseminate in accordance with provisions of DOD Directive 5230.25.</w:t>
      </w:r>
    </w:p>
    <w:p w14:paraId="0ECC6ACF" w14:textId="77777777" w:rsidR="000F303B" w:rsidRDefault="000F303B" w:rsidP="000F303B">
      <w:r>
        <w:t>3. DESTRUCTION NOTICE - For classified documents, follow the procedures in DOD 5220.22M, National Industrial Security Program Operating Manual, Chapter 5, Section 7, or DOD 5200.1R, Information Security Program Regulation, Chapter 6, Section 7. For unclassified, limited documents, destroy by any method that will prevent disclosure of contents or reconstruction of the document.</w:t>
      </w:r>
    </w:p>
    <w:p w14:paraId="532A2F96" w14:textId="77777777" w:rsidR="000F303B" w:rsidRDefault="000F303B" w:rsidP="000F303B">
      <w:r>
        <w:t>d. As a part of the review of preliminary or working draft technical documents, the Government will determine if a distribution statement less restrictive than Distribution Statement F would provide adequate protection. If so, the Government's concurrence/comments will provide specific instructions on the distribution statement to be marked on the final technical documents before primary distribution.</w:t>
      </w:r>
    </w:p>
    <w:p w14:paraId="147063AA" w14:textId="77777777" w:rsidR="000F303B" w:rsidRDefault="000F303B" w:rsidP="000F303B">
      <w:r>
        <w:t xml:space="preserve">e. The prime and subcontractors are authorized to use technical documents generated or held under this contract for purposes of this contract or any other MDA contract, </w:t>
      </w:r>
      <w:proofErr w:type="gramStart"/>
      <w:r>
        <w:t>solicitation</w:t>
      </w:r>
      <w:proofErr w:type="gramEnd"/>
      <w:r>
        <w:t xml:space="preserve"> or program and to flow such technical documents to each other, DOD officials and other DOD contractors having a “need to know” in connection with this contract or any other MDA contract, solicitation or program. When there is any doubt as to “need to know” for purposes of this paragraph, the Contracting Officer’s Representative (COR) will provide direction. The authorization provided by this paragraph is subject to strict compliance with contract security requirements, export control requirements, contractor proprietary restrictions/markings and/or the provisions of any applicable non-disclosure agreements which may be in effect.</w:t>
      </w:r>
    </w:p>
    <w:p w14:paraId="36AC1FE3" w14:textId="77777777" w:rsidR="000F303B" w:rsidRDefault="000F303B" w:rsidP="000F303B">
      <w:r>
        <w:t xml:space="preserve">H-29 COMMERCIAL COMPUTER SOFTWARE LICENSE (JUN 2010) </w:t>
      </w:r>
    </w:p>
    <w:p w14:paraId="04502AF9" w14:textId="77777777" w:rsidR="000F303B" w:rsidRDefault="000F303B" w:rsidP="000F303B">
      <w:r>
        <w:t xml:space="preserve">a. Unless otherwise approved by the </w:t>
      </w:r>
      <w:proofErr w:type="spellStart"/>
      <w:r>
        <w:t>PCO</w:t>
      </w:r>
      <w:proofErr w:type="spellEnd"/>
      <w:r>
        <w:t xml:space="preserve">, commercial computer software licenses shall designate the U.S. Government as a contingent licensee, able to replace the Contractor as the primary licensee upon notifying the licensor. A copy of the negotiated license shall be furnished to the </w:t>
      </w:r>
      <w:proofErr w:type="spellStart"/>
      <w:r>
        <w:t>PCO</w:t>
      </w:r>
      <w:proofErr w:type="spellEnd"/>
      <w:r>
        <w:t>. Per DFARS 227.7202, the terms of the licenses cannot be inconsistent with Federal procurement law and must satisfy user needs. This includes the Contractor's / subcontractor's needs for the software to perform this contract and the Government's needs for the software to accomplish the Government's ultimate objectives. At a minimum, this shall include the rights to make an archive copy of the software, to relocate the computer on which the software resides, to re-host the software on a different computer, to permit access by support contractors, and to permit the Government to transfer the license to another contractor.</w:t>
      </w:r>
    </w:p>
    <w:p w14:paraId="128D4E54" w14:textId="77777777" w:rsidR="000F303B" w:rsidRDefault="000F303B" w:rsidP="000F303B">
      <w:r>
        <w:t>b. Nothing in this clause shall take precedence over any other clause or provision of this contract. Government concurrence, as defined in paragraph a above, does not in any way affect the Government's technical data rights as established by the terms and conditions of this contract.</w:t>
      </w:r>
    </w:p>
    <w:p w14:paraId="5202A503" w14:textId="77777777" w:rsidR="000F303B" w:rsidRDefault="000F303B" w:rsidP="000F303B">
      <w:r>
        <w:t xml:space="preserve">H-33 PROGRAM SYNCHRONIZATION (Nov 2010) </w:t>
      </w:r>
    </w:p>
    <w:p w14:paraId="4A813C48" w14:textId="77777777" w:rsidR="000F303B" w:rsidRDefault="000F303B" w:rsidP="000F303B">
      <w:r>
        <w:lastRenderedPageBreak/>
        <w:t>a. The Missile Defense Agency (MDA) requires the synchronized integration of platforms, sensors, and other components of the BMDS which were or are under separate development by multiple contractors. MDA uses the concept of End-to-End (</w:t>
      </w:r>
      <w:proofErr w:type="spellStart"/>
      <w:r>
        <w:t>EtE</w:t>
      </w:r>
      <w:proofErr w:type="spellEnd"/>
      <w:r>
        <w:t xml:space="preserve">) performance to serve as the organizing principle that aligns and synchronizes these efforts to achieve the desired operational end-state for the BDMS. Synchronization is defined as the logical alignment of management, design, development, integration, modification, verification and validation, and test activities and processes such that sensors, data links, </w:t>
      </w:r>
      <w:proofErr w:type="gramStart"/>
      <w:r>
        <w:t>command</w:t>
      </w:r>
      <w:proofErr w:type="gramEnd"/>
      <w:r>
        <w:t xml:space="preserve"> and control (C2), and interceptors smoothly and optimally integrate within well-defined and commonly understood requirements and interfaces.</w:t>
      </w:r>
    </w:p>
    <w:p w14:paraId="5AF267FA" w14:textId="77777777" w:rsidR="000F303B" w:rsidRDefault="000F303B" w:rsidP="000F303B">
      <w:r>
        <w:t>b. During the performance of this contract, the Contractor shall provide technical data and other information (to include limited and restricted rights data as defined by DFARS 252.227-7013 and 252.227-7014 or information protected under the Freedom of Information Act Exemption 4) to other Ballistic Missile Defense (BMD) Contractors and Government agencies to facilitate MDA objectives.</w:t>
      </w:r>
    </w:p>
    <w:p w14:paraId="208BC926" w14:textId="77777777" w:rsidR="000F303B" w:rsidRDefault="000F303B" w:rsidP="000F303B">
      <w:r>
        <w:t xml:space="preserve">c. Pursuant to paragraphs (a) and (b) above the Contractor shall negotiate appropriate Associate Contractor Agreements (ACAs) and Non-Disclosure Agreements (NDAs) with other Contractors as necessary to implement the exchanges of technical data and other information required, ensure total system </w:t>
      </w:r>
      <w:proofErr w:type="spellStart"/>
      <w:r>
        <w:t>EtE</w:t>
      </w:r>
      <w:proofErr w:type="spellEnd"/>
      <w:r>
        <w:t xml:space="preserve"> performance, </w:t>
      </w:r>
      <w:proofErr w:type="gramStart"/>
      <w:r>
        <w:t>and also</w:t>
      </w:r>
      <w:proofErr w:type="gramEnd"/>
      <w:r>
        <w:t xml:space="preserve"> to protect technical data and other information from unauthorized disclosure or use. These agreements must not restrict any of the Government’s rights established pursuant to this or any other contract. A copy of each ACA and amendments to ACAs shall be provided to the </w:t>
      </w:r>
      <w:proofErr w:type="spellStart"/>
      <w:r>
        <w:t>PCO</w:t>
      </w:r>
      <w:proofErr w:type="spellEnd"/>
      <w:r>
        <w:t xml:space="preserve"> </w:t>
      </w:r>
      <w:proofErr w:type="gramStart"/>
      <w:r>
        <w:t>in order for</w:t>
      </w:r>
      <w:proofErr w:type="gramEnd"/>
      <w:r>
        <w:t xml:space="preserve"> the Government to document the flow of information.</w:t>
      </w:r>
    </w:p>
    <w:p w14:paraId="2DB07CCA" w14:textId="77777777" w:rsidR="000F303B" w:rsidRDefault="000F303B" w:rsidP="000F303B">
      <w:r>
        <w:t>d. When associate contracts have been entered into or modified as described in this clause, the associate contractors and general information on the purpose of the associate contracts will be incorporated into this clause as shown below:</w:t>
      </w:r>
    </w:p>
    <w:p w14:paraId="66B01DE2" w14:textId="77777777" w:rsidR="000F303B" w:rsidRDefault="000F303B" w:rsidP="000F303B">
      <w:r>
        <w:t xml:space="preserve">Company Name Contract # and </w:t>
      </w:r>
    </w:p>
    <w:p w14:paraId="0D775267" w14:textId="77777777" w:rsidR="000F303B" w:rsidRDefault="000F303B" w:rsidP="000F303B">
      <w:r>
        <w:t xml:space="preserve">Description </w:t>
      </w:r>
    </w:p>
    <w:p w14:paraId="35A0F117" w14:textId="77777777" w:rsidR="000F303B" w:rsidRDefault="000F303B" w:rsidP="000F303B">
      <w:r>
        <w:t>ACA Purpose</w:t>
      </w:r>
    </w:p>
    <w:p w14:paraId="7A4DD79E" w14:textId="77777777" w:rsidR="000F303B" w:rsidRDefault="000F303B" w:rsidP="000F303B">
      <w:r>
        <w:t>Contractor shall provide information to the Contracting Officer as appropriate.</w:t>
      </w:r>
    </w:p>
    <w:p w14:paraId="1755C78E" w14:textId="77777777" w:rsidR="000F303B" w:rsidRDefault="000F303B" w:rsidP="000F303B">
      <w:r>
        <w:t>e. The ACAs shall, at a minimum, include the following general information: (1) Identify the associate contractors and their relationships; (2) Identify the program involved and the relevant Government contracts of the associate contractors; (3) Describe the associate contractor interfaces by general subject matter; (4) Specify the categories of information to be exchanged or support to be provided; (5) Include the expiration date (or event) of the ACA; and (6) Identify potential conflicts between relevant Government contracts and the ACA; include agreements on protection of technical data or other information and restrictions on employees.</w:t>
      </w:r>
    </w:p>
    <w:p w14:paraId="50D54F80" w14:textId="77777777" w:rsidR="000F303B" w:rsidRDefault="000F303B" w:rsidP="000F303B">
      <w:r>
        <w:t>f. The Contractor’s performance with respect to integration support, cooperation, and the exchange and sharing of information with other BMD contractors, shall comply with security classification requirements as outlined in the DD Form 254 incorporated into this contract.</w:t>
      </w:r>
    </w:p>
    <w:p w14:paraId="2257D531" w14:textId="77777777" w:rsidR="000F303B" w:rsidRDefault="000F303B" w:rsidP="000F303B">
      <w:r>
        <w:lastRenderedPageBreak/>
        <w:t>g. Nothing in this clause shall take precedence over any other clause or provision of this contract nor does it in any way effect the Government’s technical data rights.</w:t>
      </w:r>
    </w:p>
    <w:p w14:paraId="1E9A7DAA" w14:textId="77777777" w:rsidR="000F303B" w:rsidRDefault="000F303B" w:rsidP="000F303B">
      <w:r>
        <w:t xml:space="preserve">H-35 INCORPORATING COMMERCIAL AND </w:t>
      </w:r>
      <w:proofErr w:type="gramStart"/>
      <w:r>
        <w:t>OPEN SOURCE</w:t>
      </w:r>
      <w:proofErr w:type="gramEnd"/>
      <w:r>
        <w:t xml:space="preserve"> SOFTWARE (Nov 2010)</w:t>
      </w:r>
    </w:p>
    <w:p w14:paraId="27D39377" w14:textId="77777777" w:rsidR="000F303B" w:rsidRDefault="000F303B" w:rsidP="000F303B">
      <w:r>
        <w:t xml:space="preserve">a. DFARS 252.227-7014(d) requires the written approval of the </w:t>
      </w:r>
      <w:proofErr w:type="spellStart"/>
      <w:r>
        <w:t>PCO</w:t>
      </w:r>
      <w:proofErr w:type="spellEnd"/>
      <w:r>
        <w:t xml:space="preserve"> before the Contractor may incorporate any copyrighted computer software in the software to be delivered under this contract.</w:t>
      </w:r>
    </w:p>
    <w:p w14:paraId="7ACCF240" w14:textId="77777777" w:rsidR="000F303B" w:rsidRDefault="000F303B" w:rsidP="000F303B">
      <w:r>
        <w:t>b. A request for approval to incorporate Commercial Computer Software should be accompanied by a license that conforms with the requirements of the Commercial Computer Software Licenses clause of this contract.</w:t>
      </w:r>
    </w:p>
    <w:p w14:paraId="23768008" w14:textId="77777777" w:rsidR="000F303B" w:rsidRDefault="000F303B" w:rsidP="000F303B">
      <w:r>
        <w:t xml:space="preserve">c. A request for approval to incorporate </w:t>
      </w:r>
      <w:proofErr w:type="gramStart"/>
      <w:r>
        <w:t>Open Source</w:t>
      </w:r>
      <w:proofErr w:type="gramEnd"/>
      <w:r>
        <w:t xml:space="preserve"> Software must be accompanied by the applicable license, a detailed description of the source of the software and how it has been or will be used, and a legal analysis of the restrictions imposed and potential risks and liabilities.</w:t>
      </w:r>
    </w:p>
    <w:p w14:paraId="141A7346" w14:textId="77777777" w:rsidR="000F303B" w:rsidRDefault="000F303B" w:rsidP="000F303B">
      <w:r>
        <w:t>d. Nothing in this clause shall take precedence over any other clause or provision of this contract.</w:t>
      </w:r>
    </w:p>
    <w:p w14:paraId="55C4F907" w14:textId="77777777" w:rsidR="000F303B" w:rsidRDefault="000F303B" w:rsidP="000F303B">
      <w:r>
        <w:t xml:space="preserve">Government concurrence, as defined in paragraph a above, does not in any way affect the Government's technical data rights as established by the terms and conditions of this contract. </w:t>
      </w:r>
    </w:p>
    <w:p w14:paraId="00926F04" w14:textId="77777777" w:rsidR="000F303B" w:rsidRDefault="000F303B" w:rsidP="000F303B">
      <w:r>
        <w:t>H-36 CONTRACTOR IDENTIFICATION AND ASSERTION OF RESTRICTIONS ON THE GOVERNMENT’S USE, RELEASE, OR DISCLOSURE OF NON-COMMERCIAL TECHNICAL DATA OR COMPUTER SOFTWARE (DEC 2011)</w:t>
      </w:r>
    </w:p>
    <w:p w14:paraId="0CB9AE65" w14:textId="77777777" w:rsidR="000F303B" w:rsidRDefault="000F303B" w:rsidP="000F303B">
      <w:r>
        <w:t>a. The contractor and its subcontractors shall provide a completed Attachment in accordance with DFARS 252.227-7017 entitled "Identification and Assertion of Restrictions on the Government's Use, Release, or Disclosure of Technical Data or Computer Software" that is signed and dated by a responsible official of the Contractor. This Attachment is incorporated herein by reference as if fully set forth. The Attachment identifies and provides information pertaining to technical data (including computer software documentation) and computer software that the contractor and subcontractors claim to qualify for delivery with less than Unlimited Rights. The contractor agrees not to withhold delivery of the technical data or software based on its claims. The Government shall investigate the validity of the contractor's claims and therefore reserves all its rights regarding the technical data/software in question, to include those rights set forth in: DFARS 252.227-7013, Rights in Technical Data – Noncommercial Items; DFARS 252.227-7014, Rights in Noncommercial Computer Software and Noncommercial Computer Software Documentation; DFARS 252.227-7019, Validation of Asserted Restrictions--Computer Software; DFARS 252.227-7028, Technical Data or Computer Software Previously Delivered To the Government; and, DFARS 252.227-7037, Validation Of Restrictive Markings On Technical Data clauses until a determination is made.</w:t>
      </w:r>
    </w:p>
    <w:p w14:paraId="4A64062C" w14:textId="77777777" w:rsidR="000F303B" w:rsidRDefault="000F303B" w:rsidP="000F303B">
      <w:r>
        <w:t xml:space="preserve">b. The contractor shall have, maintain, and follow written procedures sufficient to assure that restrictive markings/legends are used only when authorized by the terms of this contract and shall maintain records sufficient to justify the validity of any restrictive markings/legends on any </w:t>
      </w:r>
      <w:r>
        <w:lastRenderedPageBreak/>
        <w:t>technical data or computer software or computer software documentation delivered under this contract. Except as provided in DFARS 252.227-7013(e)(3) and DFARS 252.227-7014(e)(3), the Contractor agrees that the Government has Unlimited Rights as defined by DFARS 252.227-7013 and 252.227-7014 in any deliverable technical data or computer software or computer software documentation not listed in the Attachment and that such data or software will not be subject to any restrictive markings or legends.</w:t>
      </w:r>
    </w:p>
    <w:p w14:paraId="7A4DB523" w14:textId="77777777" w:rsidR="000F303B" w:rsidRDefault="000F303B" w:rsidP="000F303B">
      <w:r>
        <w:t>H-37 INSERTION OF LIMITED OR RESTRICTED RIGHTS (DEC 2010)</w:t>
      </w:r>
    </w:p>
    <w:p w14:paraId="122AFE7F" w14:textId="77777777" w:rsidR="000F303B" w:rsidRDefault="000F303B" w:rsidP="000F303B">
      <w:r>
        <w:t xml:space="preserve">a. Hardware items which are subject to Limited Rights in their associated technical data as defined in DFARS 252.227-7013 and software items which are subject to Restricted Rights as defined in DFARS 252.227-7014 shall not be incorporated into the design of any systems, or models/simulations thereof under this contract without the prior written authorization of the </w:t>
      </w:r>
      <w:proofErr w:type="spellStart"/>
      <w:r>
        <w:t>PCO</w:t>
      </w:r>
      <w:proofErr w:type="spellEnd"/>
      <w:r>
        <w:t xml:space="preserve">. The Contractor’s request shall include a rough order of magnitude (ROM) estimate to perform development if the data or software cannot be used as requested. If the </w:t>
      </w:r>
      <w:proofErr w:type="spellStart"/>
      <w:r>
        <w:t>PCO</w:t>
      </w:r>
      <w:proofErr w:type="spellEnd"/>
      <w:r>
        <w:t xml:space="preserve"> does not provide a decision within 30 days of the request, the request is considered denied. In the event the </w:t>
      </w:r>
      <w:proofErr w:type="spellStart"/>
      <w:r>
        <w:t>PCO</w:t>
      </w:r>
      <w:proofErr w:type="spellEnd"/>
      <w:r>
        <w:t xml:space="preserve"> authorizes inclusion of the Limited Rights technical data and/or Restricted software, such data or software will be added as an attachment within Section J [LOCKHEED </w:t>
      </w:r>
      <w:proofErr w:type="spellStart"/>
      <w:r>
        <w:t>MARTIN’s</w:t>
      </w:r>
      <w:proofErr w:type="spellEnd"/>
      <w:r>
        <w:t xml:space="preserve"> prime contract].</w:t>
      </w:r>
    </w:p>
    <w:p w14:paraId="16720E81" w14:textId="77777777" w:rsidR="000F303B" w:rsidRDefault="000F303B" w:rsidP="000F303B">
      <w:r>
        <w:t>b. Using Government assets in an Independent Research and Development (</w:t>
      </w:r>
      <w:proofErr w:type="spellStart"/>
      <w:r>
        <w:t>IRAD</w:t>
      </w:r>
      <w:proofErr w:type="spellEnd"/>
      <w:r>
        <w:t xml:space="preserve">) project may be authorized on a </w:t>
      </w:r>
      <w:proofErr w:type="gramStart"/>
      <w:r>
        <w:t>case by case</w:t>
      </w:r>
      <w:proofErr w:type="gramEnd"/>
      <w:r>
        <w:t xml:space="preserve"> basis. The Contractor’s request shall include an offer of consideration for use of such Government assets. The Government will evaluate the request, including the Contractor’s offer of consideration, and either approve, deny, or offer an alternative form of consideration. Any such consideration will be mutually agreed to by the parties prior to use of Government assets. Consideration should include, at a minimum, specially negotiated rights granting the Government a license for Government Purpose Rights </w:t>
      </w:r>
      <w:proofErr w:type="spellStart"/>
      <w:r>
        <w:t>IAW</w:t>
      </w:r>
      <w:proofErr w:type="spellEnd"/>
      <w:r>
        <w:t xml:space="preserve"> DFARS 252.227-7013 and 252.227-7014 in the subject </w:t>
      </w:r>
      <w:proofErr w:type="spellStart"/>
      <w:r>
        <w:t>IRAD</w:t>
      </w:r>
      <w:proofErr w:type="spellEnd"/>
      <w:r>
        <w:t xml:space="preserve"> project. When the Contractor requests the use of Government assets for an </w:t>
      </w:r>
      <w:proofErr w:type="spellStart"/>
      <w:r>
        <w:t>IRAD</w:t>
      </w:r>
      <w:proofErr w:type="spellEnd"/>
      <w:r>
        <w:t xml:space="preserve"> project, the request shall include the purpose of the </w:t>
      </w:r>
      <w:proofErr w:type="spellStart"/>
      <w:r>
        <w:t>IRAD</w:t>
      </w:r>
      <w:proofErr w:type="spellEnd"/>
      <w:r>
        <w:t xml:space="preserve"> project and the potential benefit to the Government. The Contractor will be required to execute a bailment agreement prior to the transfer or use of Government assets. </w:t>
      </w:r>
    </w:p>
    <w:p w14:paraId="30A31F77" w14:textId="77777777" w:rsidR="000F303B" w:rsidRDefault="000F303B" w:rsidP="000F303B">
      <w:r>
        <w:t>H-101 CONTRACT COMMONALITY CONTRACT COMMONALITY (JAN 2012)</w:t>
      </w:r>
    </w:p>
    <w:p w14:paraId="7CFADF56" w14:textId="77777777" w:rsidR="000F303B" w:rsidRDefault="000F303B" w:rsidP="000F303B">
      <w:r>
        <w:t>The Contractor shall leverage all applicable experience and effort expended on other MDA/Government contracts that have common components and common processes with THAAD and the BMDS. All effort under this contract shall minimize cost through elimination of duplicated effort with these various contracts where appropriate.</w:t>
      </w:r>
    </w:p>
    <w:sectPr w:rsidR="000F303B" w:rsidSect="001F26CA">
      <w:headerReference w:type="even" r:id="rId6"/>
      <w:headerReference w:type="default" r:id="rId7"/>
      <w:footerReference w:type="even" r:id="rId8"/>
      <w:footerReference w:type="default" r:id="rId9"/>
      <w:headerReference w:type="first" r:id="rId10"/>
      <w:footerReference w:type="firs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83667" w14:textId="77777777" w:rsidR="00360058" w:rsidRDefault="00360058" w:rsidP="002F3FB2">
      <w:pPr>
        <w:spacing w:after="0" w:line="240" w:lineRule="auto"/>
      </w:pPr>
      <w:r>
        <w:separator/>
      </w:r>
    </w:p>
  </w:endnote>
  <w:endnote w:type="continuationSeparator" w:id="0">
    <w:p w14:paraId="4995EF56" w14:textId="77777777" w:rsidR="00360058" w:rsidRDefault="00360058" w:rsidP="002F3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69173" w14:textId="77777777" w:rsidR="002F3FB2" w:rsidRDefault="002F3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1001" w14:textId="77777777" w:rsidR="002F3FB2" w:rsidRDefault="002F3F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FD36B" w14:textId="77777777" w:rsidR="002F3FB2" w:rsidRDefault="002F3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D764E" w14:textId="77777777" w:rsidR="00360058" w:rsidRDefault="00360058" w:rsidP="002F3FB2">
      <w:pPr>
        <w:spacing w:after="0" w:line="240" w:lineRule="auto"/>
      </w:pPr>
      <w:r>
        <w:separator/>
      </w:r>
    </w:p>
  </w:footnote>
  <w:footnote w:type="continuationSeparator" w:id="0">
    <w:p w14:paraId="276DBFAB" w14:textId="77777777" w:rsidR="00360058" w:rsidRDefault="00360058" w:rsidP="002F3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62B0" w14:textId="77777777" w:rsidR="002F3FB2" w:rsidRDefault="002F3F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78A06" w14:textId="77777777" w:rsidR="002F3FB2" w:rsidRDefault="002F3F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17B3F" w14:textId="77777777" w:rsidR="002F3FB2" w:rsidRDefault="002F3F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26CA"/>
    <w:rsid w:val="000F303B"/>
    <w:rsid w:val="001F26CA"/>
    <w:rsid w:val="002508DC"/>
    <w:rsid w:val="002F3FB2"/>
    <w:rsid w:val="00360058"/>
    <w:rsid w:val="00407225"/>
    <w:rsid w:val="004B4E30"/>
    <w:rsid w:val="0061553B"/>
    <w:rsid w:val="007540B1"/>
    <w:rsid w:val="00855BA5"/>
    <w:rsid w:val="00921827"/>
    <w:rsid w:val="00926D2A"/>
    <w:rsid w:val="00A91922"/>
    <w:rsid w:val="00B549B8"/>
    <w:rsid w:val="00B56754"/>
    <w:rsid w:val="00B80E22"/>
    <w:rsid w:val="00BF4F4A"/>
    <w:rsid w:val="00CB73B2"/>
    <w:rsid w:val="00D53E1B"/>
    <w:rsid w:val="00EA7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504CD"/>
  <w15:docId w15:val="{CA670856-0EF5-4322-AECD-68E7DD56A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FB2"/>
  </w:style>
  <w:style w:type="paragraph" w:styleId="Footer">
    <w:name w:val="footer"/>
    <w:basedOn w:val="Normal"/>
    <w:link w:val="FooterChar"/>
    <w:uiPriority w:val="99"/>
    <w:unhideWhenUsed/>
    <w:rsid w:val="002F3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77876">
      <w:bodyDiv w:val="1"/>
      <w:marLeft w:val="0"/>
      <w:marRight w:val="0"/>
      <w:marTop w:val="0"/>
      <w:marBottom w:val="0"/>
      <w:divBdr>
        <w:top w:val="none" w:sz="0" w:space="0" w:color="auto"/>
        <w:left w:val="none" w:sz="0" w:space="0" w:color="auto"/>
        <w:bottom w:val="none" w:sz="0" w:space="0" w:color="auto"/>
        <w:right w:val="none" w:sz="0" w:space="0" w:color="auto"/>
      </w:divBdr>
    </w:div>
    <w:div w:id="96676221">
      <w:bodyDiv w:val="1"/>
      <w:marLeft w:val="0"/>
      <w:marRight w:val="0"/>
      <w:marTop w:val="0"/>
      <w:marBottom w:val="0"/>
      <w:divBdr>
        <w:top w:val="none" w:sz="0" w:space="0" w:color="auto"/>
        <w:left w:val="none" w:sz="0" w:space="0" w:color="auto"/>
        <w:bottom w:val="none" w:sz="0" w:space="0" w:color="auto"/>
        <w:right w:val="none" w:sz="0" w:space="0" w:color="auto"/>
      </w:divBdr>
    </w:div>
    <w:div w:id="227424846">
      <w:bodyDiv w:val="1"/>
      <w:marLeft w:val="0"/>
      <w:marRight w:val="0"/>
      <w:marTop w:val="0"/>
      <w:marBottom w:val="0"/>
      <w:divBdr>
        <w:top w:val="none" w:sz="0" w:space="0" w:color="auto"/>
        <w:left w:val="none" w:sz="0" w:space="0" w:color="auto"/>
        <w:bottom w:val="none" w:sz="0" w:space="0" w:color="auto"/>
        <w:right w:val="none" w:sz="0" w:space="0" w:color="auto"/>
      </w:divBdr>
    </w:div>
    <w:div w:id="287441849">
      <w:bodyDiv w:val="1"/>
      <w:marLeft w:val="0"/>
      <w:marRight w:val="0"/>
      <w:marTop w:val="0"/>
      <w:marBottom w:val="0"/>
      <w:divBdr>
        <w:top w:val="none" w:sz="0" w:space="0" w:color="auto"/>
        <w:left w:val="none" w:sz="0" w:space="0" w:color="auto"/>
        <w:bottom w:val="none" w:sz="0" w:space="0" w:color="auto"/>
        <w:right w:val="none" w:sz="0" w:space="0" w:color="auto"/>
      </w:divBdr>
    </w:div>
    <w:div w:id="355276803">
      <w:bodyDiv w:val="1"/>
      <w:marLeft w:val="0"/>
      <w:marRight w:val="0"/>
      <w:marTop w:val="0"/>
      <w:marBottom w:val="0"/>
      <w:divBdr>
        <w:top w:val="none" w:sz="0" w:space="0" w:color="auto"/>
        <w:left w:val="none" w:sz="0" w:space="0" w:color="auto"/>
        <w:bottom w:val="none" w:sz="0" w:space="0" w:color="auto"/>
        <w:right w:val="none" w:sz="0" w:space="0" w:color="auto"/>
      </w:divBdr>
    </w:div>
    <w:div w:id="447705379">
      <w:bodyDiv w:val="1"/>
      <w:marLeft w:val="0"/>
      <w:marRight w:val="0"/>
      <w:marTop w:val="0"/>
      <w:marBottom w:val="0"/>
      <w:divBdr>
        <w:top w:val="none" w:sz="0" w:space="0" w:color="auto"/>
        <w:left w:val="none" w:sz="0" w:space="0" w:color="auto"/>
        <w:bottom w:val="none" w:sz="0" w:space="0" w:color="auto"/>
        <w:right w:val="none" w:sz="0" w:space="0" w:color="auto"/>
      </w:divBdr>
    </w:div>
    <w:div w:id="465397352">
      <w:bodyDiv w:val="1"/>
      <w:marLeft w:val="0"/>
      <w:marRight w:val="0"/>
      <w:marTop w:val="0"/>
      <w:marBottom w:val="0"/>
      <w:divBdr>
        <w:top w:val="none" w:sz="0" w:space="0" w:color="auto"/>
        <w:left w:val="none" w:sz="0" w:space="0" w:color="auto"/>
        <w:bottom w:val="none" w:sz="0" w:space="0" w:color="auto"/>
        <w:right w:val="none" w:sz="0" w:space="0" w:color="auto"/>
      </w:divBdr>
    </w:div>
    <w:div w:id="584995898">
      <w:bodyDiv w:val="1"/>
      <w:marLeft w:val="0"/>
      <w:marRight w:val="0"/>
      <w:marTop w:val="0"/>
      <w:marBottom w:val="0"/>
      <w:divBdr>
        <w:top w:val="none" w:sz="0" w:space="0" w:color="auto"/>
        <w:left w:val="none" w:sz="0" w:space="0" w:color="auto"/>
        <w:bottom w:val="none" w:sz="0" w:space="0" w:color="auto"/>
        <w:right w:val="none" w:sz="0" w:space="0" w:color="auto"/>
      </w:divBdr>
    </w:div>
    <w:div w:id="683172108">
      <w:bodyDiv w:val="1"/>
      <w:marLeft w:val="0"/>
      <w:marRight w:val="0"/>
      <w:marTop w:val="0"/>
      <w:marBottom w:val="0"/>
      <w:divBdr>
        <w:top w:val="none" w:sz="0" w:space="0" w:color="auto"/>
        <w:left w:val="none" w:sz="0" w:space="0" w:color="auto"/>
        <w:bottom w:val="none" w:sz="0" w:space="0" w:color="auto"/>
        <w:right w:val="none" w:sz="0" w:space="0" w:color="auto"/>
      </w:divBdr>
    </w:div>
    <w:div w:id="687870248">
      <w:bodyDiv w:val="1"/>
      <w:marLeft w:val="0"/>
      <w:marRight w:val="0"/>
      <w:marTop w:val="0"/>
      <w:marBottom w:val="0"/>
      <w:divBdr>
        <w:top w:val="none" w:sz="0" w:space="0" w:color="auto"/>
        <w:left w:val="none" w:sz="0" w:space="0" w:color="auto"/>
        <w:bottom w:val="none" w:sz="0" w:space="0" w:color="auto"/>
        <w:right w:val="none" w:sz="0" w:space="0" w:color="auto"/>
      </w:divBdr>
    </w:div>
    <w:div w:id="792864033">
      <w:bodyDiv w:val="1"/>
      <w:marLeft w:val="0"/>
      <w:marRight w:val="0"/>
      <w:marTop w:val="0"/>
      <w:marBottom w:val="0"/>
      <w:divBdr>
        <w:top w:val="none" w:sz="0" w:space="0" w:color="auto"/>
        <w:left w:val="none" w:sz="0" w:space="0" w:color="auto"/>
        <w:bottom w:val="none" w:sz="0" w:space="0" w:color="auto"/>
        <w:right w:val="none" w:sz="0" w:space="0" w:color="auto"/>
      </w:divBdr>
    </w:div>
    <w:div w:id="834299049">
      <w:bodyDiv w:val="1"/>
      <w:marLeft w:val="0"/>
      <w:marRight w:val="0"/>
      <w:marTop w:val="0"/>
      <w:marBottom w:val="0"/>
      <w:divBdr>
        <w:top w:val="none" w:sz="0" w:space="0" w:color="auto"/>
        <w:left w:val="none" w:sz="0" w:space="0" w:color="auto"/>
        <w:bottom w:val="none" w:sz="0" w:space="0" w:color="auto"/>
        <w:right w:val="none" w:sz="0" w:space="0" w:color="auto"/>
      </w:divBdr>
    </w:div>
    <w:div w:id="858078959">
      <w:bodyDiv w:val="1"/>
      <w:marLeft w:val="0"/>
      <w:marRight w:val="0"/>
      <w:marTop w:val="0"/>
      <w:marBottom w:val="0"/>
      <w:divBdr>
        <w:top w:val="none" w:sz="0" w:space="0" w:color="auto"/>
        <w:left w:val="none" w:sz="0" w:space="0" w:color="auto"/>
        <w:bottom w:val="none" w:sz="0" w:space="0" w:color="auto"/>
        <w:right w:val="none" w:sz="0" w:space="0" w:color="auto"/>
      </w:divBdr>
    </w:div>
    <w:div w:id="891114364">
      <w:bodyDiv w:val="1"/>
      <w:marLeft w:val="0"/>
      <w:marRight w:val="0"/>
      <w:marTop w:val="0"/>
      <w:marBottom w:val="0"/>
      <w:divBdr>
        <w:top w:val="none" w:sz="0" w:space="0" w:color="auto"/>
        <w:left w:val="none" w:sz="0" w:space="0" w:color="auto"/>
        <w:bottom w:val="none" w:sz="0" w:space="0" w:color="auto"/>
        <w:right w:val="none" w:sz="0" w:space="0" w:color="auto"/>
      </w:divBdr>
    </w:div>
    <w:div w:id="980617322">
      <w:bodyDiv w:val="1"/>
      <w:marLeft w:val="0"/>
      <w:marRight w:val="0"/>
      <w:marTop w:val="0"/>
      <w:marBottom w:val="0"/>
      <w:divBdr>
        <w:top w:val="none" w:sz="0" w:space="0" w:color="auto"/>
        <w:left w:val="none" w:sz="0" w:space="0" w:color="auto"/>
        <w:bottom w:val="none" w:sz="0" w:space="0" w:color="auto"/>
        <w:right w:val="none" w:sz="0" w:space="0" w:color="auto"/>
      </w:divBdr>
    </w:div>
    <w:div w:id="1106849857">
      <w:bodyDiv w:val="1"/>
      <w:marLeft w:val="0"/>
      <w:marRight w:val="0"/>
      <w:marTop w:val="0"/>
      <w:marBottom w:val="0"/>
      <w:divBdr>
        <w:top w:val="none" w:sz="0" w:space="0" w:color="auto"/>
        <w:left w:val="none" w:sz="0" w:space="0" w:color="auto"/>
        <w:bottom w:val="none" w:sz="0" w:space="0" w:color="auto"/>
        <w:right w:val="none" w:sz="0" w:space="0" w:color="auto"/>
      </w:divBdr>
    </w:div>
    <w:div w:id="1124814518">
      <w:bodyDiv w:val="1"/>
      <w:marLeft w:val="0"/>
      <w:marRight w:val="0"/>
      <w:marTop w:val="0"/>
      <w:marBottom w:val="0"/>
      <w:divBdr>
        <w:top w:val="none" w:sz="0" w:space="0" w:color="auto"/>
        <w:left w:val="none" w:sz="0" w:space="0" w:color="auto"/>
        <w:bottom w:val="none" w:sz="0" w:space="0" w:color="auto"/>
        <w:right w:val="none" w:sz="0" w:space="0" w:color="auto"/>
      </w:divBdr>
    </w:div>
    <w:div w:id="1185753924">
      <w:bodyDiv w:val="1"/>
      <w:marLeft w:val="0"/>
      <w:marRight w:val="0"/>
      <w:marTop w:val="0"/>
      <w:marBottom w:val="0"/>
      <w:divBdr>
        <w:top w:val="none" w:sz="0" w:space="0" w:color="auto"/>
        <w:left w:val="none" w:sz="0" w:space="0" w:color="auto"/>
        <w:bottom w:val="none" w:sz="0" w:space="0" w:color="auto"/>
        <w:right w:val="none" w:sz="0" w:space="0" w:color="auto"/>
      </w:divBdr>
    </w:div>
    <w:div w:id="1419672108">
      <w:bodyDiv w:val="1"/>
      <w:marLeft w:val="0"/>
      <w:marRight w:val="0"/>
      <w:marTop w:val="0"/>
      <w:marBottom w:val="0"/>
      <w:divBdr>
        <w:top w:val="none" w:sz="0" w:space="0" w:color="auto"/>
        <w:left w:val="none" w:sz="0" w:space="0" w:color="auto"/>
        <w:bottom w:val="none" w:sz="0" w:space="0" w:color="auto"/>
        <w:right w:val="none" w:sz="0" w:space="0" w:color="auto"/>
      </w:divBdr>
    </w:div>
    <w:div w:id="1578056461">
      <w:bodyDiv w:val="1"/>
      <w:marLeft w:val="0"/>
      <w:marRight w:val="0"/>
      <w:marTop w:val="0"/>
      <w:marBottom w:val="0"/>
      <w:divBdr>
        <w:top w:val="none" w:sz="0" w:space="0" w:color="auto"/>
        <w:left w:val="none" w:sz="0" w:space="0" w:color="auto"/>
        <w:bottom w:val="none" w:sz="0" w:space="0" w:color="auto"/>
        <w:right w:val="none" w:sz="0" w:space="0" w:color="auto"/>
      </w:divBdr>
    </w:div>
    <w:div w:id="1626307599">
      <w:bodyDiv w:val="1"/>
      <w:marLeft w:val="0"/>
      <w:marRight w:val="0"/>
      <w:marTop w:val="0"/>
      <w:marBottom w:val="0"/>
      <w:divBdr>
        <w:top w:val="none" w:sz="0" w:space="0" w:color="auto"/>
        <w:left w:val="none" w:sz="0" w:space="0" w:color="auto"/>
        <w:bottom w:val="none" w:sz="0" w:space="0" w:color="auto"/>
        <w:right w:val="none" w:sz="0" w:space="0" w:color="auto"/>
      </w:divBdr>
    </w:div>
    <w:div w:id="1766144464">
      <w:bodyDiv w:val="1"/>
      <w:marLeft w:val="0"/>
      <w:marRight w:val="0"/>
      <w:marTop w:val="0"/>
      <w:marBottom w:val="0"/>
      <w:divBdr>
        <w:top w:val="none" w:sz="0" w:space="0" w:color="auto"/>
        <w:left w:val="none" w:sz="0" w:space="0" w:color="auto"/>
        <w:bottom w:val="none" w:sz="0" w:space="0" w:color="auto"/>
        <w:right w:val="none" w:sz="0" w:space="0" w:color="auto"/>
      </w:divBdr>
    </w:div>
    <w:div w:id="1893231269">
      <w:bodyDiv w:val="1"/>
      <w:marLeft w:val="0"/>
      <w:marRight w:val="0"/>
      <w:marTop w:val="0"/>
      <w:marBottom w:val="0"/>
      <w:divBdr>
        <w:top w:val="none" w:sz="0" w:space="0" w:color="auto"/>
        <w:left w:val="none" w:sz="0" w:space="0" w:color="auto"/>
        <w:bottom w:val="none" w:sz="0" w:space="0" w:color="auto"/>
        <w:right w:val="none" w:sz="0" w:space="0" w:color="auto"/>
      </w:divBdr>
    </w:div>
    <w:div w:id="2011104867">
      <w:bodyDiv w:val="1"/>
      <w:marLeft w:val="0"/>
      <w:marRight w:val="0"/>
      <w:marTop w:val="0"/>
      <w:marBottom w:val="0"/>
      <w:divBdr>
        <w:top w:val="none" w:sz="0" w:space="0" w:color="auto"/>
        <w:left w:val="none" w:sz="0" w:space="0" w:color="auto"/>
        <w:bottom w:val="none" w:sz="0" w:space="0" w:color="auto"/>
        <w:right w:val="none" w:sz="0" w:space="0" w:color="auto"/>
      </w:divBdr>
    </w:div>
    <w:div w:id="2088265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4029</Words>
  <Characters>22966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Dyer, Nicholas</dc:creator>
  <cp:keywords>Unrestricted</cp:keywords>
  <dc:description/>
  <cp:lastModifiedBy>Dyer, Nicholas</cp:lastModifiedBy>
  <cp:revision>2</cp:revision>
  <dcterms:created xsi:type="dcterms:W3CDTF">2023-10-02T20:31:00Z</dcterms:created>
  <dcterms:modified xsi:type="dcterms:W3CDTF">2023-10-02T20:31:00Z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US\e375208</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y fmtid="{D5CDD505-2E9C-101B-9397-08002B2CF9AE}" pid="14" name="SecurityClassification">
    <vt:lpwstr/>
  </property>
  <property fmtid="{D5CDD505-2E9C-101B-9397-08002B2CF9AE}" pid="15" name="MSIP_Label_502bc7c3-f152-4da1-98bd-f7a1bebdf752_Enabled">
    <vt:lpwstr>true</vt:lpwstr>
  </property>
  <property fmtid="{D5CDD505-2E9C-101B-9397-08002B2CF9AE}" pid="16" name="MSIP_Label_502bc7c3-f152-4da1-98bd-f7a1bebdf752_SetDate">
    <vt:lpwstr>2023-09-28T13:55:49Z</vt:lpwstr>
  </property>
  <property fmtid="{D5CDD505-2E9C-101B-9397-08002B2CF9AE}" pid="17" name="MSIP_Label_502bc7c3-f152-4da1-98bd-f7a1bebdf752_Method">
    <vt:lpwstr>Privileged</vt:lpwstr>
  </property>
  <property fmtid="{D5CDD505-2E9C-101B-9397-08002B2CF9AE}" pid="18" name="MSIP_Label_502bc7c3-f152-4da1-98bd-f7a1bebdf752_Name">
    <vt:lpwstr>Unrestricted</vt:lpwstr>
  </property>
  <property fmtid="{D5CDD505-2E9C-101B-9397-08002B2CF9AE}" pid="19" name="MSIP_Label_502bc7c3-f152-4da1-98bd-f7a1bebdf752_SiteId">
    <vt:lpwstr>b18f006c-b0fc-467d-b23a-a35b5695b5dc</vt:lpwstr>
  </property>
  <property fmtid="{D5CDD505-2E9C-101B-9397-08002B2CF9AE}" pid="20" name="MSIP_Label_502bc7c3-f152-4da1-98bd-f7a1bebdf752_ActionId">
    <vt:lpwstr>213281a0-99ff-40cb-a7a3-d7b81b6af42e</vt:lpwstr>
  </property>
  <property fmtid="{D5CDD505-2E9C-101B-9397-08002B2CF9AE}" pid="21" name="MSIP_Label_502bc7c3-f152-4da1-98bd-f7a1bebdf752_ContentBits">
    <vt:lpwstr>0</vt:lpwstr>
  </property>
</Properties>
</file>