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0FE38" w14:textId="36C0FF1F" w:rsidR="009F6E6D" w:rsidRPr="00386579" w:rsidRDefault="009F6E6D" w:rsidP="009F6E6D">
      <w:pPr>
        <w:rPr>
          <w:b/>
          <w:bCs/>
        </w:rPr>
      </w:pPr>
      <w:r w:rsidRPr="00386579">
        <w:rPr>
          <w:b/>
          <w:bCs/>
        </w:rPr>
        <w:t>33</w:t>
      </w:r>
      <w:r>
        <w:rPr>
          <w:b/>
          <w:bCs/>
        </w:rPr>
        <w:t>80</w:t>
      </w:r>
      <w:r w:rsidRPr="00386579">
        <w:rPr>
          <w:b/>
          <w:bCs/>
        </w:rPr>
        <w:t xml:space="preserve"> (</w:t>
      </w:r>
      <w:r>
        <w:rPr>
          <w:b/>
          <w:bCs/>
        </w:rPr>
        <w:t>7</w:t>
      </w:r>
      <w:r w:rsidRPr="00386579">
        <w:rPr>
          <w:b/>
          <w:bCs/>
        </w:rPr>
        <w:t>/</w:t>
      </w:r>
      <w:r>
        <w:rPr>
          <w:b/>
          <w:bCs/>
        </w:rPr>
        <w:t>2</w:t>
      </w:r>
      <w:r w:rsidR="003F08A2">
        <w:rPr>
          <w:b/>
          <w:bCs/>
        </w:rPr>
        <w:t>6</w:t>
      </w:r>
      <w:r w:rsidRPr="00386579">
        <w:rPr>
          <w:b/>
          <w:bCs/>
        </w:rPr>
        <w:t>/23)  FA8651-23-D-A003</w:t>
      </w:r>
      <w:r>
        <w:rPr>
          <w:b/>
          <w:bCs/>
        </w:rPr>
        <w:t xml:space="preserve"> </w:t>
      </w:r>
      <w:r w:rsidRPr="00386579">
        <w:rPr>
          <w:b/>
          <w:bCs/>
        </w:rPr>
        <w:t>QUIVER IDIQ</w:t>
      </w:r>
    </w:p>
    <w:p w14:paraId="78B59B42" w14:textId="77777777" w:rsidR="009F6E6D" w:rsidRDefault="009F6E6D" w:rsidP="009F6E6D">
      <w:r>
        <w:t xml:space="preserve">The following additional clauses apply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such Prime Contract shall apply instead. If any of the clauses are expressly made inapplicable by a threshold amount or other limitation, they shall be self-deleting.</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7"/>
        <w:gridCol w:w="1393"/>
        <w:gridCol w:w="992"/>
        <w:gridCol w:w="9892"/>
      </w:tblGrid>
      <w:tr w:rsidR="009F6E6D" w:rsidRPr="00386579" w14:paraId="56617F45" w14:textId="77777777" w:rsidTr="00F404E7">
        <w:tc>
          <w:tcPr>
            <w:tcW w:w="258" w:type="pct"/>
            <w:vAlign w:val="center"/>
            <w:hideMark/>
          </w:tcPr>
          <w:p w14:paraId="6A1228FD"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DFARS</w:t>
            </w:r>
          </w:p>
        </w:tc>
        <w:tc>
          <w:tcPr>
            <w:tcW w:w="538" w:type="pct"/>
            <w:vAlign w:val="center"/>
            <w:hideMark/>
          </w:tcPr>
          <w:p w14:paraId="55BB4F0C"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252.204-7004</w:t>
            </w:r>
          </w:p>
        </w:tc>
        <w:tc>
          <w:tcPr>
            <w:tcW w:w="383" w:type="pct"/>
            <w:vAlign w:val="center"/>
            <w:hideMark/>
          </w:tcPr>
          <w:p w14:paraId="0DD450BC"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Feb 2019</w:t>
            </w:r>
          </w:p>
        </w:tc>
        <w:tc>
          <w:tcPr>
            <w:tcW w:w="3821" w:type="pct"/>
            <w:vAlign w:val="center"/>
            <w:hideMark/>
          </w:tcPr>
          <w:p w14:paraId="2529F9D1" w14:textId="77777777" w:rsidR="009F6E6D" w:rsidRPr="00171BD0" w:rsidRDefault="009F6E6D" w:rsidP="00F404E7">
            <w:pPr>
              <w:spacing w:after="0" w:line="240" w:lineRule="auto"/>
              <w:rPr>
                <w:rFonts w:ascii="Calibri" w:eastAsia="Times New Roman" w:hAnsi="Calibri" w:cs="Calibri"/>
                <w:color w:val="000000"/>
              </w:rPr>
            </w:pPr>
            <w:r w:rsidRPr="00386579">
              <w:rPr>
                <w:rFonts w:ascii="Calibri" w:eastAsia="Times New Roman" w:hAnsi="Calibri" w:cs="Calibri"/>
                <w:color w:val="000000"/>
              </w:rPr>
              <w:t>Antiterrorism Awareness Training for Contractors.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to subcontracts where performance requires routine physical access to a Federally-controlled facility or military installation)</w:t>
            </w:r>
          </w:p>
        </w:tc>
      </w:tr>
      <w:tr w:rsidR="009F6E6D" w:rsidRPr="00386579" w14:paraId="03069AEF" w14:textId="77777777" w:rsidTr="00F404E7">
        <w:tc>
          <w:tcPr>
            <w:tcW w:w="258" w:type="pct"/>
            <w:vAlign w:val="center"/>
            <w:hideMark/>
          </w:tcPr>
          <w:p w14:paraId="755C6AAE"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DFARS</w:t>
            </w:r>
          </w:p>
        </w:tc>
        <w:tc>
          <w:tcPr>
            <w:tcW w:w="538" w:type="pct"/>
            <w:vAlign w:val="center"/>
            <w:hideMark/>
          </w:tcPr>
          <w:p w14:paraId="757595A3"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252.211-7007</w:t>
            </w:r>
          </w:p>
        </w:tc>
        <w:tc>
          <w:tcPr>
            <w:tcW w:w="383" w:type="pct"/>
            <w:vAlign w:val="center"/>
            <w:hideMark/>
          </w:tcPr>
          <w:p w14:paraId="3AFA74F1"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Mar 2022</w:t>
            </w:r>
          </w:p>
        </w:tc>
        <w:tc>
          <w:tcPr>
            <w:tcW w:w="3821" w:type="pct"/>
            <w:vAlign w:val="center"/>
            <w:hideMark/>
          </w:tcPr>
          <w:p w14:paraId="35651C97"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Reporting of Government-Furnished Property.</w:t>
            </w:r>
            <w:r w:rsidRPr="00386579">
              <w:rPr>
                <w:rFonts w:ascii="Calibri" w:eastAsia="Times New Roman" w:hAnsi="Calibri" w:cs="Calibri"/>
                <w:color w:val="000000"/>
              </w:rPr>
              <w:t xml:space="preserve">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if Seller will be in possession of Government property for the performance of the subcontract)</w:t>
            </w:r>
          </w:p>
        </w:tc>
      </w:tr>
      <w:tr w:rsidR="009F6E6D" w:rsidRPr="00386579" w14:paraId="63A4F3EA" w14:textId="77777777" w:rsidTr="00F404E7">
        <w:tc>
          <w:tcPr>
            <w:tcW w:w="258" w:type="pct"/>
            <w:vAlign w:val="center"/>
            <w:hideMark/>
          </w:tcPr>
          <w:p w14:paraId="2F7280A4"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DFARS</w:t>
            </w:r>
          </w:p>
        </w:tc>
        <w:tc>
          <w:tcPr>
            <w:tcW w:w="538" w:type="pct"/>
            <w:vAlign w:val="center"/>
            <w:hideMark/>
          </w:tcPr>
          <w:p w14:paraId="56BDE7CC"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252.225-7058</w:t>
            </w:r>
          </w:p>
        </w:tc>
        <w:tc>
          <w:tcPr>
            <w:tcW w:w="383" w:type="pct"/>
            <w:vAlign w:val="center"/>
            <w:hideMark/>
          </w:tcPr>
          <w:p w14:paraId="4E72743F"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Aug 2022</w:t>
            </w:r>
          </w:p>
        </w:tc>
        <w:tc>
          <w:tcPr>
            <w:tcW w:w="3821" w:type="pct"/>
            <w:vAlign w:val="center"/>
            <w:hideMark/>
          </w:tcPr>
          <w:p w14:paraId="17E26763"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Postaward Disclosure of Employment of Individuals Who Work in the People's Republic of China.</w:t>
            </w:r>
          </w:p>
        </w:tc>
      </w:tr>
      <w:tr w:rsidR="009F6E6D" w:rsidRPr="00386579" w14:paraId="1B9A4925" w14:textId="77777777" w:rsidTr="00F404E7">
        <w:tc>
          <w:tcPr>
            <w:tcW w:w="258" w:type="pct"/>
            <w:vAlign w:val="center"/>
            <w:hideMark/>
          </w:tcPr>
          <w:p w14:paraId="4A2E45A1"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DFARS</w:t>
            </w:r>
          </w:p>
        </w:tc>
        <w:tc>
          <w:tcPr>
            <w:tcW w:w="538" w:type="pct"/>
            <w:vAlign w:val="center"/>
            <w:hideMark/>
          </w:tcPr>
          <w:p w14:paraId="6C32015C"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252.237-7010</w:t>
            </w:r>
          </w:p>
        </w:tc>
        <w:tc>
          <w:tcPr>
            <w:tcW w:w="383" w:type="pct"/>
            <w:vAlign w:val="center"/>
            <w:hideMark/>
          </w:tcPr>
          <w:p w14:paraId="556B1863"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Jun 2013</w:t>
            </w:r>
          </w:p>
        </w:tc>
        <w:tc>
          <w:tcPr>
            <w:tcW w:w="3821" w:type="pct"/>
            <w:vAlign w:val="center"/>
            <w:hideMark/>
          </w:tcPr>
          <w:p w14:paraId="08937273"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Prohibition on Interrogation of Detainees by Contractor Personnel.</w:t>
            </w:r>
            <w:r w:rsidRPr="00386579">
              <w:rPr>
                <w:rFonts w:ascii="Calibri" w:eastAsia="Times New Roman" w:hAnsi="Calibri" w:cs="Calibri"/>
                <w:color w:val="000000"/>
              </w:rPr>
              <w:t xml:space="preserve">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if Seller personnel may interact with detainees in the course of their duties)</w:t>
            </w:r>
          </w:p>
        </w:tc>
      </w:tr>
      <w:tr w:rsidR="009F6E6D" w:rsidRPr="00386579" w14:paraId="2218214C" w14:textId="77777777" w:rsidTr="00F404E7">
        <w:tc>
          <w:tcPr>
            <w:tcW w:w="258" w:type="pct"/>
            <w:vAlign w:val="center"/>
            <w:hideMark/>
          </w:tcPr>
          <w:p w14:paraId="08F4E018"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DFARS</w:t>
            </w:r>
          </w:p>
        </w:tc>
        <w:tc>
          <w:tcPr>
            <w:tcW w:w="538" w:type="pct"/>
            <w:vAlign w:val="center"/>
            <w:hideMark/>
          </w:tcPr>
          <w:p w14:paraId="3545AF6B"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252.243-7002</w:t>
            </w:r>
          </w:p>
        </w:tc>
        <w:tc>
          <w:tcPr>
            <w:tcW w:w="383" w:type="pct"/>
            <w:vAlign w:val="center"/>
            <w:hideMark/>
          </w:tcPr>
          <w:p w14:paraId="4D676646"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Dec 2012</w:t>
            </w:r>
          </w:p>
        </w:tc>
        <w:tc>
          <w:tcPr>
            <w:tcW w:w="3821" w:type="pct"/>
            <w:vAlign w:val="center"/>
            <w:hideMark/>
          </w:tcPr>
          <w:p w14:paraId="12CB736F"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Requests for Equitable Adjustment.</w:t>
            </w:r>
            <w:r w:rsidRPr="00386579">
              <w:rPr>
                <w:rFonts w:ascii="Calibri" w:eastAsia="Times New Roman" w:hAnsi="Calibri" w:cs="Calibri"/>
                <w:color w:val="000000"/>
              </w:rPr>
              <w:t xml:space="preserve">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to subcontracts that exceed $150,000. "Government" means "Lockheed Martin")</w:t>
            </w:r>
          </w:p>
        </w:tc>
      </w:tr>
      <w:tr w:rsidR="009F6E6D" w:rsidRPr="00386579" w14:paraId="3B22D940" w14:textId="77777777" w:rsidTr="00F404E7">
        <w:tc>
          <w:tcPr>
            <w:tcW w:w="258" w:type="pct"/>
            <w:vAlign w:val="center"/>
            <w:hideMark/>
          </w:tcPr>
          <w:p w14:paraId="12C22E63"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DFARS</w:t>
            </w:r>
          </w:p>
        </w:tc>
        <w:tc>
          <w:tcPr>
            <w:tcW w:w="538" w:type="pct"/>
            <w:vAlign w:val="center"/>
            <w:hideMark/>
          </w:tcPr>
          <w:p w14:paraId="3E7A5445"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252.245-7001</w:t>
            </w:r>
          </w:p>
        </w:tc>
        <w:tc>
          <w:tcPr>
            <w:tcW w:w="383" w:type="pct"/>
            <w:vAlign w:val="center"/>
            <w:hideMark/>
          </w:tcPr>
          <w:p w14:paraId="75FFBFC4"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Apr 2012</w:t>
            </w:r>
          </w:p>
        </w:tc>
        <w:tc>
          <w:tcPr>
            <w:tcW w:w="3821" w:type="pct"/>
            <w:vAlign w:val="center"/>
            <w:hideMark/>
          </w:tcPr>
          <w:p w14:paraId="6F6CC733"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Tagging, Labeling, and Marking of Government-Furnished Property.</w:t>
            </w:r>
            <w:r w:rsidRPr="00386579">
              <w:rPr>
                <w:rFonts w:ascii="Calibri" w:eastAsia="Times New Roman" w:hAnsi="Calibri" w:cs="Calibri"/>
                <w:color w:val="000000"/>
              </w:rPr>
              <w:t xml:space="preserve">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to subcontracts where the items furnished by Seller will be subject to serialized tracking)</w:t>
            </w:r>
          </w:p>
        </w:tc>
      </w:tr>
      <w:tr w:rsidR="009F6E6D" w:rsidRPr="00386579" w14:paraId="5FA5A890" w14:textId="77777777" w:rsidTr="00F404E7">
        <w:tc>
          <w:tcPr>
            <w:tcW w:w="258" w:type="pct"/>
            <w:vAlign w:val="center"/>
            <w:hideMark/>
          </w:tcPr>
          <w:p w14:paraId="42F5517A"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DFARS</w:t>
            </w:r>
          </w:p>
        </w:tc>
        <w:tc>
          <w:tcPr>
            <w:tcW w:w="538" w:type="pct"/>
            <w:vAlign w:val="center"/>
            <w:hideMark/>
          </w:tcPr>
          <w:p w14:paraId="58439E5E"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252.245-7004</w:t>
            </w:r>
          </w:p>
        </w:tc>
        <w:tc>
          <w:tcPr>
            <w:tcW w:w="383" w:type="pct"/>
            <w:vAlign w:val="center"/>
            <w:hideMark/>
          </w:tcPr>
          <w:p w14:paraId="351F6F50"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Dec 2017</w:t>
            </w:r>
          </w:p>
        </w:tc>
        <w:tc>
          <w:tcPr>
            <w:tcW w:w="3821" w:type="pct"/>
            <w:vAlign w:val="center"/>
            <w:hideMark/>
          </w:tcPr>
          <w:p w14:paraId="11FE30DF"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Reporting, Reutilization, and Disposal.</w:t>
            </w:r>
            <w:r w:rsidRPr="00386579">
              <w:rPr>
                <w:rFonts w:ascii="Calibri" w:eastAsia="Times New Roman" w:hAnsi="Calibri" w:cs="Calibri"/>
                <w:color w:val="000000"/>
              </w:rPr>
              <w:t xml:space="preserve">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to subcontracts that involve government property located at Seller’s facilities. "Contracting Officer" means "Lockheed Martin")</w:t>
            </w:r>
          </w:p>
        </w:tc>
      </w:tr>
      <w:tr w:rsidR="009F6E6D" w:rsidRPr="00386579" w14:paraId="6D84080F" w14:textId="77777777" w:rsidTr="00F404E7">
        <w:tc>
          <w:tcPr>
            <w:tcW w:w="258" w:type="pct"/>
            <w:vAlign w:val="center"/>
            <w:hideMark/>
          </w:tcPr>
          <w:p w14:paraId="71407613"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FAR</w:t>
            </w:r>
          </w:p>
        </w:tc>
        <w:tc>
          <w:tcPr>
            <w:tcW w:w="538" w:type="pct"/>
            <w:vAlign w:val="center"/>
            <w:hideMark/>
          </w:tcPr>
          <w:p w14:paraId="50FEA7F8"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52.222-51</w:t>
            </w:r>
          </w:p>
        </w:tc>
        <w:tc>
          <w:tcPr>
            <w:tcW w:w="383" w:type="pct"/>
            <w:vAlign w:val="center"/>
            <w:hideMark/>
          </w:tcPr>
          <w:p w14:paraId="547EB2AE"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May 2014</w:t>
            </w:r>
          </w:p>
        </w:tc>
        <w:tc>
          <w:tcPr>
            <w:tcW w:w="3821" w:type="pct"/>
            <w:vAlign w:val="center"/>
            <w:hideMark/>
          </w:tcPr>
          <w:p w14:paraId="1B999208" w14:textId="77777777" w:rsidR="009F6E6D" w:rsidRPr="00171BD0" w:rsidRDefault="009F6E6D" w:rsidP="00F404E7">
            <w:pPr>
              <w:spacing w:after="0" w:line="240" w:lineRule="auto"/>
              <w:rPr>
                <w:rFonts w:ascii="Calibri" w:eastAsia="Times New Roman" w:hAnsi="Calibri" w:cs="Calibri"/>
                <w:color w:val="000000"/>
              </w:rPr>
            </w:pPr>
            <w:r w:rsidRPr="00386579">
              <w:rPr>
                <w:rFonts w:ascii="Calibri" w:eastAsia="Times New Roman" w:hAnsi="Calibri" w:cs="Calibri"/>
                <w:color w:val="000000"/>
              </w:rPr>
              <w:t>Exemption from Application of the Service Contract Labor Standards to Contracts for Maintenance, Calibration, or Repair of Certain Equipment--Requirements</w:t>
            </w:r>
            <w:r w:rsidRPr="00386579">
              <w:rPr>
                <w:rFonts w:ascii="Calibri" w:eastAsia="Times New Roman" w:hAnsi="Calibri" w:cs="Calibri"/>
                <w:color w:val="000000"/>
              </w:rPr>
              <w:tab/>
              <w:t>(applicable to subcontracts for exempt services)</w:t>
            </w:r>
          </w:p>
        </w:tc>
      </w:tr>
      <w:tr w:rsidR="009F6E6D" w:rsidRPr="00386579" w14:paraId="3CBF1877" w14:textId="77777777" w:rsidTr="00F404E7">
        <w:tc>
          <w:tcPr>
            <w:tcW w:w="258" w:type="pct"/>
            <w:vAlign w:val="center"/>
            <w:hideMark/>
          </w:tcPr>
          <w:p w14:paraId="7D360867"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FAR</w:t>
            </w:r>
          </w:p>
        </w:tc>
        <w:tc>
          <w:tcPr>
            <w:tcW w:w="538" w:type="pct"/>
            <w:vAlign w:val="center"/>
            <w:hideMark/>
          </w:tcPr>
          <w:p w14:paraId="1CED596C"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52.222-53</w:t>
            </w:r>
          </w:p>
        </w:tc>
        <w:tc>
          <w:tcPr>
            <w:tcW w:w="383" w:type="pct"/>
            <w:vAlign w:val="center"/>
            <w:hideMark/>
          </w:tcPr>
          <w:p w14:paraId="588C3D67"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May 2014</w:t>
            </w:r>
          </w:p>
        </w:tc>
        <w:tc>
          <w:tcPr>
            <w:tcW w:w="3821" w:type="pct"/>
            <w:vAlign w:val="center"/>
            <w:hideMark/>
          </w:tcPr>
          <w:p w14:paraId="171C88F7" w14:textId="77777777" w:rsidR="009F6E6D" w:rsidRPr="00171BD0" w:rsidRDefault="009F6E6D" w:rsidP="00F404E7">
            <w:pPr>
              <w:spacing w:after="0" w:line="240" w:lineRule="auto"/>
              <w:rPr>
                <w:rFonts w:ascii="Calibri" w:eastAsia="Times New Roman" w:hAnsi="Calibri" w:cs="Calibri"/>
                <w:color w:val="000000"/>
              </w:rPr>
            </w:pPr>
            <w:r w:rsidRPr="00386579">
              <w:rPr>
                <w:rFonts w:ascii="Calibri" w:eastAsia="Times New Roman" w:hAnsi="Calibri" w:cs="Calibri"/>
                <w:color w:val="000000"/>
              </w:rPr>
              <w:t>Exemption From Application of the Service Contract Labor Standards to Contracts for Certain Services--Requirements.</w:t>
            </w:r>
            <w:r w:rsidRPr="00386579">
              <w:rPr>
                <w:rFonts w:ascii="Calibri" w:eastAsia="Times New Roman" w:hAnsi="Calibri" w:cs="Calibri"/>
                <w:color w:val="000000"/>
              </w:rPr>
              <w:tab/>
              <w:t>(</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to subcontracts for exempt services)</w:t>
            </w:r>
          </w:p>
        </w:tc>
      </w:tr>
      <w:tr w:rsidR="009F6E6D" w:rsidRPr="00386579" w14:paraId="2C493F7E" w14:textId="77777777" w:rsidTr="00F404E7">
        <w:tc>
          <w:tcPr>
            <w:tcW w:w="258" w:type="pct"/>
            <w:vAlign w:val="center"/>
            <w:hideMark/>
          </w:tcPr>
          <w:p w14:paraId="0A1A5192"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FAR</w:t>
            </w:r>
          </w:p>
        </w:tc>
        <w:tc>
          <w:tcPr>
            <w:tcW w:w="538" w:type="pct"/>
            <w:vAlign w:val="center"/>
            <w:hideMark/>
          </w:tcPr>
          <w:p w14:paraId="2EB7F454"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52.232-17</w:t>
            </w:r>
          </w:p>
        </w:tc>
        <w:tc>
          <w:tcPr>
            <w:tcW w:w="383" w:type="pct"/>
            <w:vAlign w:val="center"/>
            <w:hideMark/>
          </w:tcPr>
          <w:p w14:paraId="62250D62"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May 2014</w:t>
            </w:r>
          </w:p>
        </w:tc>
        <w:tc>
          <w:tcPr>
            <w:tcW w:w="3821" w:type="pct"/>
            <w:vAlign w:val="center"/>
            <w:hideMark/>
          </w:tcPr>
          <w:p w14:paraId="427F64C2"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Interest.</w:t>
            </w:r>
            <w:r w:rsidRPr="00386579">
              <w:rPr>
                <w:rFonts w:ascii="Calibri" w:eastAsia="Times New Roman" w:hAnsi="Calibri" w:cs="Calibri"/>
                <w:color w:val="000000"/>
              </w:rPr>
              <w:t xml:space="preserve"> ("Government" means "Lockheed Martin")</w:t>
            </w:r>
          </w:p>
        </w:tc>
      </w:tr>
      <w:tr w:rsidR="009F6E6D" w:rsidRPr="00386579" w14:paraId="54111C05" w14:textId="77777777" w:rsidTr="00F404E7">
        <w:tc>
          <w:tcPr>
            <w:tcW w:w="258" w:type="pct"/>
            <w:vAlign w:val="center"/>
            <w:hideMark/>
          </w:tcPr>
          <w:p w14:paraId="11159686"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FAR</w:t>
            </w:r>
          </w:p>
        </w:tc>
        <w:tc>
          <w:tcPr>
            <w:tcW w:w="538" w:type="pct"/>
            <w:vAlign w:val="center"/>
            <w:hideMark/>
          </w:tcPr>
          <w:p w14:paraId="043C4CAE"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52.232-29</w:t>
            </w:r>
          </w:p>
        </w:tc>
        <w:tc>
          <w:tcPr>
            <w:tcW w:w="383" w:type="pct"/>
            <w:vAlign w:val="center"/>
            <w:hideMark/>
          </w:tcPr>
          <w:p w14:paraId="185652F4"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Nov 2021</w:t>
            </w:r>
          </w:p>
        </w:tc>
        <w:tc>
          <w:tcPr>
            <w:tcW w:w="3821" w:type="pct"/>
            <w:vAlign w:val="center"/>
            <w:hideMark/>
          </w:tcPr>
          <w:p w14:paraId="42B926C5"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Terms for Financing of Purchases of Commercial Products and Commercial Services.</w:t>
            </w:r>
            <w:r w:rsidRPr="00386579">
              <w:rPr>
                <w:rFonts w:ascii="Calibri" w:eastAsia="Times New Roman" w:hAnsi="Calibri" w:cs="Calibri"/>
                <w:color w:val="000000"/>
              </w:rPr>
              <w:t xml:space="preserve">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to subcontracts for commercial items where financing payments will be made. "Government" means "Lockheed Martin." The reference to the Termination for Cause clause means the termination for default clause of this Contract)</w:t>
            </w:r>
          </w:p>
        </w:tc>
      </w:tr>
      <w:tr w:rsidR="009F6E6D" w:rsidRPr="00386579" w14:paraId="769EBBFD" w14:textId="77777777" w:rsidTr="00F404E7">
        <w:tc>
          <w:tcPr>
            <w:tcW w:w="258" w:type="pct"/>
            <w:vAlign w:val="center"/>
            <w:hideMark/>
          </w:tcPr>
          <w:p w14:paraId="2F6CDE75"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FAR</w:t>
            </w:r>
          </w:p>
        </w:tc>
        <w:tc>
          <w:tcPr>
            <w:tcW w:w="538" w:type="pct"/>
            <w:vAlign w:val="center"/>
            <w:hideMark/>
          </w:tcPr>
          <w:p w14:paraId="7E9F04E5"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52.232-39</w:t>
            </w:r>
          </w:p>
        </w:tc>
        <w:tc>
          <w:tcPr>
            <w:tcW w:w="383" w:type="pct"/>
            <w:vAlign w:val="center"/>
            <w:hideMark/>
          </w:tcPr>
          <w:p w14:paraId="358BAF97"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Jun 2013</w:t>
            </w:r>
          </w:p>
        </w:tc>
        <w:tc>
          <w:tcPr>
            <w:tcW w:w="3821" w:type="pct"/>
            <w:vAlign w:val="center"/>
            <w:hideMark/>
          </w:tcPr>
          <w:p w14:paraId="4ADC0AFF"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Unenforceability of Unauthorized Obligations.</w:t>
            </w:r>
            <w:r w:rsidRPr="00386579">
              <w:rPr>
                <w:rFonts w:ascii="Calibri" w:eastAsia="Times New Roman" w:hAnsi="Calibri" w:cs="Calibri"/>
                <w:color w:val="000000"/>
              </w:rPr>
              <w:t xml:space="preserve">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to subcontracts where software or services will be retransferred to the Government)</w:t>
            </w:r>
          </w:p>
        </w:tc>
      </w:tr>
      <w:tr w:rsidR="009F6E6D" w:rsidRPr="00171BD0" w14:paraId="704C4945" w14:textId="77777777" w:rsidTr="00F404E7">
        <w:tc>
          <w:tcPr>
            <w:tcW w:w="258" w:type="pct"/>
            <w:vAlign w:val="center"/>
            <w:hideMark/>
          </w:tcPr>
          <w:p w14:paraId="429ED391"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FAR</w:t>
            </w:r>
          </w:p>
        </w:tc>
        <w:tc>
          <w:tcPr>
            <w:tcW w:w="538" w:type="pct"/>
            <w:vAlign w:val="center"/>
            <w:hideMark/>
          </w:tcPr>
          <w:p w14:paraId="622748DA"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52.245-9</w:t>
            </w:r>
          </w:p>
        </w:tc>
        <w:tc>
          <w:tcPr>
            <w:tcW w:w="383" w:type="pct"/>
            <w:vAlign w:val="center"/>
            <w:hideMark/>
          </w:tcPr>
          <w:p w14:paraId="1822B19C"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Apr 2012</w:t>
            </w:r>
          </w:p>
        </w:tc>
        <w:tc>
          <w:tcPr>
            <w:tcW w:w="3821" w:type="pct"/>
            <w:vAlign w:val="center"/>
            <w:hideMark/>
          </w:tcPr>
          <w:p w14:paraId="06045C0E" w14:textId="77777777" w:rsidR="009F6E6D" w:rsidRPr="00171BD0" w:rsidRDefault="009F6E6D" w:rsidP="00F404E7">
            <w:pPr>
              <w:spacing w:after="0" w:line="240" w:lineRule="auto"/>
              <w:rPr>
                <w:rFonts w:ascii="Calibri" w:eastAsia="Times New Roman" w:hAnsi="Calibri" w:cs="Calibri"/>
                <w:color w:val="000000"/>
              </w:rPr>
            </w:pPr>
            <w:r w:rsidRPr="00171BD0">
              <w:rPr>
                <w:rFonts w:ascii="Calibri" w:eastAsia="Times New Roman" w:hAnsi="Calibri" w:cs="Calibri"/>
                <w:color w:val="000000"/>
              </w:rPr>
              <w:t>Use and Charges.</w:t>
            </w:r>
            <w:r w:rsidRPr="00386579">
              <w:rPr>
                <w:rFonts w:ascii="Calibri" w:eastAsia="Times New Roman" w:hAnsi="Calibri" w:cs="Calibri"/>
                <w:color w:val="000000"/>
              </w:rPr>
              <w:t xml:space="preserve">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to subcontracts where Government property will be provided. Communications with the Government under this clause will be made through Lockheed Martin)</w:t>
            </w:r>
          </w:p>
        </w:tc>
      </w:tr>
      <w:tr w:rsidR="009F6E6D" w:rsidRPr="00171BD0" w14:paraId="7AC846B0" w14:textId="77777777" w:rsidTr="00F404E7">
        <w:tc>
          <w:tcPr>
            <w:tcW w:w="258" w:type="pct"/>
            <w:vAlign w:val="center"/>
          </w:tcPr>
          <w:p w14:paraId="092E9C12" w14:textId="7BF3153E" w:rsidR="009F6E6D" w:rsidRPr="00171BD0" w:rsidRDefault="009F6E6D" w:rsidP="00F404E7">
            <w:pPr>
              <w:spacing w:after="0" w:line="240" w:lineRule="auto"/>
              <w:rPr>
                <w:rFonts w:ascii="Calibri" w:eastAsia="Times New Roman" w:hAnsi="Calibri" w:cs="Calibri"/>
                <w:color w:val="000000"/>
              </w:rPr>
            </w:pPr>
            <w:r>
              <w:rPr>
                <w:rFonts w:ascii="Calibri" w:eastAsia="Times New Roman" w:hAnsi="Calibri" w:cs="Calibri"/>
                <w:color w:val="000000"/>
              </w:rPr>
              <w:t>FAR</w:t>
            </w:r>
          </w:p>
        </w:tc>
        <w:tc>
          <w:tcPr>
            <w:tcW w:w="538" w:type="pct"/>
            <w:vAlign w:val="center"/>
          </w:tcPr>
          <w:p w14:paraId="5C261263" w14:textId="5DC7B6E7" w:rsidR="009F6E6D" w:rsidRPr="00171BD0" w:rsidRDefault="009F6E6D" w:rsidP="00F404E7">
            <w:pPr>
              <w:spacing w:after="0" w:line="240" w:lineRule="auto"/>
              <w:rPr>
                <w:rFonts w:ascii="Calibri" w:eastAsia="Times New Roman" w:hAnsi="Calibri" w:cs="Calibri"/>
                <w:color w:val="000000"/>
              </w:rPr>
            </w:pPr>
            <w:r w:rsidRPr="009F6E6D">
              <w:rPr>
                <w:rFonts w:ascii="Calibri" w:eastAsia="Times New Roman" w:hAnsi="Calibri" w:cs="Calibri"/>
                <w:color w:val="000000"/>
              </w:rPr>
              <w:t>52.204-27</w:t>
            </w:r>
          </w:p>
        </w:tc>
        <w:tc>
          <w:tcPr>
            <w:tcW w:w="383" w:type="pct"/>
            <w:vAlign w:val="center"/>
          </w:tcPr>
          <w:p w14:paraId="3B9C547B" w14:textId="363253B6" w:rsidR="009F6E6D" w:rsidRPr="00171BD0" w:rsidRDefault="009F6E6D" w:rsidP="00F404E7">
            <w:pPr>
              <w:spacing w:after="0" w:line="240" w:lineRule="auto"/>
              <w:rPr>
                <w:rFonts w:ascii="Calibri" w:eastAsia="Times New Roman" w:hAnsi="Calibri" w:cs="Calibri"/>
                <w:color w:val="000000"/>
              </w:rPr>
            </w:pPr>
            <w:r>
              <w:rPr>
                <w:rFonts w:ascii="Calibri" w:eastAsia="Times New Roman" w:hAnsi="Calibri" w:cs="Calibri"/>
                <w:color w:val="000000"/>
              </w:rPr>
              <w:t>Jun 2023</w:t>
            </w:r>
          </w:p>
        </w:tc>
        <w:tc>
          <w:tcPr>
            <w:tcW w:w="3821" w:type="pct"/>
            <w:vAlign w:val="center"/>
          </w:tcPr>
          <w:p w14:paraId="7761B777" w14:textId="44932D03" w:rsidR="009F6E6D" w:rsidRPr="00171BD0" w:rsidRDefault="009F6E6D" w:rsidP="00F404E7">
            <w:pPr>
              <w:spacing w:after="0" w:line="240" w:lineRule="auto"/>
              <w:rPr>
                <w:rFonts w:ascii="Calibri" w:eastAsia="Times New Roman" w:hAnsi="Calibri" w:cs="Calibri"/>
                <w:color w:val="000000"/>
              </w:rPr>
            </w:pPr>
            <w:r w:rsidRPr="009F6E6D">
              <w:rPr>
                <w:rFonts w:ascii="Calibri" w:eastAsia="Times New Roman" w:hAnsi="Calibri" w:cs="Calibri"/>
                <w:color w:val="000000"/>
              </w:rPr>
              <w:t>Prohibition on a ByteDance Covered Application</w:t>
            </w:r>
          </w:p>
        </w:tc>
      </w:tr>
    </w:tbl>
    <w:p w14:paraId="70761358" w14:textId="77777777" w:rsidR="009F6E6D" w:rsidRDefault="009F6E6D" w:rsidP="00386579">
      <w:pPr>
        <w:pBdr>
          <w:bottom w:val="single" w:sz="6" w:space="1" w:color="auto"/>
        </w:pBdr>
        <w:rPr>
          <w:b/>
          <w:bCs/>
        </w:rPr>
      </w:pPr>
    </w:p>
    <w:p w14:paraId="33316AE1" w14:textId="3A5BF8E9" w:rsidR="00386579" w:rsidRPr="00386579" w:rsidRDefault="00386579" w:rsidP="00386579">
      <w:pPr>
        <w:rPr>
          <w:b/>
          <w:bCs/>
        </w:rPr>
      </w:pPr>
      <w:r w:rsidRPr="00386579">
        <w:rPr>
          <w:b/>
          <w:bCs/>
        </w:rPr>
        <w:t>33</w:t>
      </w:r>
      <w:r>
        <w:rPr>
          <w:b/>
          <w:bCs/>
        </w:rPr>
        <w:t>80</w:t>
      </w:r>
      <w:r w:rsidRPr="00386579">
        <w:rPr>
          <w:b/>
          <w:bCs/>
        </w:rPr>
        <w:t xml:space="preserve"> (6/15/23)  FA8651-23-D-A003</w:t>
      </w:r>
      <w:r>
        <w:rPr>
          <w:b/>
          <w:bCs/>
        </w:rPr>
        <w:t xml:space="preserve"> </w:t>
      </w:r>
      <w:r w:rsidRPr="00386579">
        <w:rPr>
          <w:b/>
          <w:bCs/>
        </w:rPr>
        <w:t>QUIVER IDIQ</w:t>
      </w:r>
    </w:p>
    <w:p w14:paraId="596DA775" w14:textId="09DE1275" w:rsidR="00386579" w:rsidRDefault="00386579" w:rsidP="00386579">
      <w:r>
        <w:t xml:space="preserve">The following additional clauses apply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such Prime Contract shall apply instead. If any of the clauses are expressly made inapplicable by a threshold amount or other limitation, they shall be self-deleting.</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7"/>
        <w:gridCol w:w="1393"/>
        <w:gridCol w:w="992"/>
        <w:gridCol w:w="9892"/>
      </w:tblGrid>
      <w:tr w:rsidR="00171BD0" w:rsidRPr="00386579" w14:paraId="48634600" w14:textId="77777777" w:rsidTr="00171BD0">
        <w:tc>
          <w:tcPr>
            <w:tcW w:w="258" w:type="pct"/>
            <w:vAlign w:val="center"/>
            <w:hideMark/>
          </w:tcPr>
          <w:p w14:paraId="3D070B09"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DFARS</w:t>
            </w:r>
          </w:p>
        </w:tc>
        <w:tc>
          <w:tcPr>
            <w:tcW w:w="538" w:type="pct"/>
            <w:vAlign w:val="center"/>
            <w:hideMark/>
          </w:tcPr>
          <w:p w14:paraId="523F3E3F"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252.204-7004</w:t>
            </w:r>
          </w:p>
        </w:tc>
        <w:tc>
          <w:tcPr>
            <w:tcW w:w="383" w:type="pct"/>
            <w:vAlign w:val="center"/>
            <w:hideMark/>
          </w:tcPr>
          <w:p w14:paraId="5F43D8E4"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Feb 2019</w:t>
            </w:r>
          </w:p>
        </w:tc>
        <w:tc>
          <w:tcPr>
            <w:tcW w:w="3821" w:type="pct"/>
            <w:vAlign w:val="center"/>
            <w:hideMark/>
          </w:tcPr>
          <w:p w14:paraId="48E49325" w14:textId="1281082A" w:rsidR="00171BD0" w:rsidRPr="00171BD0" w:rsidRDefault="00171BD0" w:rsidP="00171BD0">
            <w:pPr>
              <w:spacing w:after="0" w:line="240" w:lineRule="auto"/>
              <w:rPr>
                <w:rFonts w:ascii="Calibri" w:eastAsia="Times New Roman" w:hAnsi="Calibri" w:cs="Calibri"/>
                <w:color w:val="000000"/>
              </w:rPr>
            </w:pPr>
            <w:r w:rsidRPr="00386579">
              <w:rPr>
                <w:rFonts w:ascii="Calibri" w:eastAsia="Times New Roman" w:hAnsi="Calibri" w:cs="Calibri"/>
                <w:color w:val="000000"/>
              </w:rPr>
              <w:t>Antiterrorism Awareness Training for Contractors.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to subcontracts where performance requires routine physical access to a Federally-controlled facility or military installation)</w:t>
            </w:r>
          </w:p>
        </w:tc>
      </w:tr>
      <w:tr w:rsidR="00171BD0" w:rsidRPr="00386579" w14:paraId="74125E20" w14:textId="77777777" w:rsidTr="00171BD0">
        <w:tc>
          <w:tcPr>
            <w:tcW w:w="258" w:type="pct"/>
            <w:vAlign w:val="center"/>
            <w:hideMark/>
          </w:tcPr>
          <w:p w14:paraId="23815B3F"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DFARS</w:t>
            </w:r>
          </w:p>
        </w:tc>
        <w:tc>
          <w:tcPr>
            <w:tcW w:w="538" w:type="pct"/>
            <w:vAlign w:val="center"/>
            <w:hideMark/>
          </w:tcPr>
          <w:p w14:paraId="34965348"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252.211-7007</w:t>
            </w:r>
          </w:p>
        </w:tc>
        <w:tc>
          <w:tcPr>
            <w:tcW w:w="383" w:type="pct"/>
            <w:vAlign w:val="center"/>
            <w:hideMark/>
          </w:tcPr>
          <w:p w14:paraId="0605D15E"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Mar 2022</w:t>
            </w:r>
          </w:p>
        </w:tc>
        <w:tc>
          <w:tcPr>
            <w:tcW w:w="3821" w:type="pct"/>
            <w:vAlign w:val="center"/>
            <w:hideMark/>
          </w:tcPr>
          <w:p w14:paraId="283DBF51" w14:textId="4164A610"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Reporting of Government-Furnished Property.</w:t>
            </w:r>
            <w:r w:rsidRPr="00386579">
              <w:rPr>
                <w:rFonts w:ascii="Calibri" w:eastAsia="Times New Roman" w:hAnsi="Calibri" w:cs="Calibri"/>
                <w:color w:val="000000"/>
              </w:rPr>
              <w:t xml:space="preserve">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if Seller will be in possession of Government property for the performance of the subcontract)</w:t>
            </w:r>
          </w:p>
        </w:tc>
      </w:tr>
      <w:tr w:rsidR="00171BD0" w:rsidRPr="00386579" w14:paraId="5DD7DC3B" w14:textId="77777777" w:rsidTr="00171BD0">
        <w:tc>
          <w:tcPr>
            <w:tcW w:w="258" w:type="pct"/>
            <w:vAlign w:val="center"/>
            <w:hideMark/>
          </w:tcPr>
          <w:p w14:paraId="7FB1D846"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DFARS</w:t>
            </w:r>
          </w:p>
        </w:tc>
        <w:tc>
          <w:tcPr>
            <w:tcW w:w="538" w:type="pct"/>
            <w:vAlign w:val="center"/>
            <w:hideMark/>
          </w:tcPr>
          <w:p w14:paraId="64C2EFEF"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252.225-7058</w:t>
            </w:r>
          </w:p>
        </w:tc>
        <w:tc>
          <w:tcPr>
            <w:tcW w:w="383" w:type="pct"/>
            <w:vAlign w:val="center"/>
            <w:hideMark/>
          </w:tcPr>
          <w:p w14:paraId="257BA36E"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Aug 2022</w:t>
            </w:r>
          </w:p>
        </w:tc>
        <w:tc>
          <w:tcPr>
            <w:tcW w:w="3821" w:type="pct"/>
            <w:vAlign w:val="center"/>
            <w:hideMark/>
          </w:tcPr>
          <w:p w14:paraId="13397341" w14:textId="505563F3"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Postaward Disclosure of Employment of Individuals Who Work in the People's Republic of China.</w:t>
            </w:r>
          </w:p>
        </w:tc>
      </w:tr>
      <w:tr w:rsidR="00171BD0" w:rsidRPr="00386579" w14:paraId="77EE2930" w14:textId="77777777" w:rsidTr="00171BD0">
        <w:tc>
          <w:tcPr>
            <w:tcW w:w="258" w:type="pct"/>
            <w:vAlign w:val="center"/>
            <w:hideMark/>
          </w:tcPr>
          <w:p w14:paraId="27F94B2B"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DFARS</w:t>
            </w:r>
          </w:p>
        </w:tc>
        <w:tc>
          <w:tcPr>
            <w:tcW w:w="538" w:type="pct"/>
            <w:vAlign w:val="center"/>
            <w:hideMark/>
          </w:tcPr>
          <w:p w14:paraId="21C56932"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252.237-7010</w:t>
            </w:r>
          </w:p>
        </w:tc>
        <w:tc>
          <w:tcPr>
            <w:tcW w:w="383" w:type="pct"/>
            <w:vAlign w:val="center"/>
            <w:hideMark/>
          </w:tcPr>
          <w:p w14:paraId="2D615BF6"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Jun 2013</w:t>
            </w:r>
          </w:p>
        </w:tc>
        <w:tc>
          <w:tcPr>
            <w:tcW w:w="3821" w:type="pct"/>
            <w:vAlign w:val="center"/>
            <w:hideMark/>
          </w:tcPr>
          <w:p w14:paraId="0B11BA12" w14:textId="0343851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Prohibition on Interrogation of Detainees by Contractor Personnel.</w:t>
            </w:r>
            <w:r w:rsidRPr="00386579">
              <w:rPr>
                <w:rFonts w:ascii="Calibri" w:eastAsia="Times New Roman" w:hAnsi="Calibri" w:cs="Calibri"/>
                <w:color w:val="000000"/>
              </w:rPr>
              <w:t xml:space="preserve">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if Seller personnel may interact with detainees in the course of their duties)</w:t>
            </w:r>
          </w:p>
        </w:tc>
      </w:tr>
      <w:tr w:rsidR="00171BD0" w:rsidRPr="00386579" w14:paraId="08569B7F" w14:textId="77777777" w:rsidTr="00171BD0">
        <w:tc>
          <w:tcPr>
            <w:tcW w:w="258" w:type="pct"/>
            <w:vAlign w:val="center"/>
            <w:hideMark/>
          </w:tcPr>
          <w:p w14:paraId="06AF093B"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DFARS</w:t>
            </w:r>
          </w:p>
        </w:tc>
        <w:tc>
          <w:tcPr>
            <w:tcW w:w="538" w:type="pct"/>
            <w:vAlign w:val="center"/>
            <w:hideMark/>
          </w:tcPr>
          <w:p w14:paraId="0401DA67"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252.243-7002</w:t>
            </w:r>
          </w:p>
        </w:tc>
        <w:tc>
          <w:tcPr>
            <w:tcW w:w="383" w:type="pct"/>
            <w:vAlign w:val="center"/>
            <w:hideMark/>
          </w:tcPr>
          <w:p w14:paraId="56245D36"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Dec 2012</w:t>
            </w:r>
          </w:p>
        </w:tc>
        <w:tc>
          <w:tcPr>
            <w:tcW w:w="3821" w:type="pct"/>
            <w:vAlign w:val="center"/>
            <w:hideMark/>
          </w:tcPr>
          <w:p w14:paraId="4C18B882" w14:textId="77B27606"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Requests for Equitable Adjustment.</w:t>
            </w:r>
            <w:r w:rsidRPr="00386579">
              <w:rPr>
                <w:rFonts w:ascii="Calibri" w:eastAsia="Times New Roman" w:hAnsi="Calibri" w:cs="Calibri"/>
                <w:color w:val="000000"/>
              </w:rPr>
              <w:t xml:space="preserve">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to subcontracts that exceed $150,000. "Government" means "Lockheed Martin")</w:t>
            </w:r>
          </w:p>
        </w:tc>
      </w:tr>
      <w:tr w:rsidR="00171BD0" w:rsidRPr="00386579" w14:paraId="1B87FBB6" w14:textId="77777777" w:rsidTr="00171BD0">
        <w:tc>
          <w:tcPr>
            <w:tcW w:w="258" w:type="pct"/>
            <w:vAlign w:val="center"/>
            <w:hideMark/>
          </w:tcPr>
          <w:p w14:paraId="7D981DCA"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DFARS</w:t>
            </w:r>
          </w:p>
        </w:tc>
        <w:tc>
          <w:tcPr>
            <w:tcW w:w="538" w:type="pct"/>
            <w:vAlign w:val="center"/>
            <w:hideMark/>
          </w:tcPr>
          <w:p w14:paraId="4FBBD999"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252.245-7001</w:t>
            </w:r>
          </w:p>
        </w:tc>
        <w:tc>
          <w:tcPr>
            <w:tcW w:w="383" w:type="pct"/>
            <w:vAlign w:val="center"/>
            <w:hideMark/>
          </w:tcPr>
          <w:p w14:paraId="7497AF4D"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Apr 2012</w:t>
            </w:r>
          </w:p>
        </w:tc>
        <w:tc>
          <w:tcPr>
            <w:tcW w:w="3821" w:type="pct"/>
            <w:vAlign w:val="center"/>
            <w:hideMark/>
          </w:tcPr>
          <w:p w14:paraId="7A2D0C50" w14:textId="5D44ADA8"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Tagging, Labeling, and Marking of Government-Furnished Property.</w:t>
            </w:r>
            <w:r w:rsidRPr="00386579">
              <w:rPr>
                <w:rFonts w:ascii="Calibri" w:eastAsia="Times New Roman" w:hAnsi="Calibri" w:cs="Calibri"/>
                <w:color w:val="000000"/>
              </w:rPr>
              <w:t xml:space="preserve">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to subcontracts where the items furnished by Seller will be subject to serialized tracking)</w:t>
            </w:r>
          </w:p>
        </w:tc>
      </w:tr>
      <w:tr w:rsidR="00171BD0" w:rsidRPr="00386579" w14:paraId="12662A7F" w14:textId="77777777" w:rsidTr="00171BD0">
        <w:tc>
          <w:tcPr>
            <w:tcW w:w="258" w:type="pct"/>
            <w:vAlign w:val="center"/>
            <w:hideMark/>
          </w:tcPr>
          <w:p w14:paraId="4AD034A8"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DFARS</w:t>
            </w:r>
          </w:p>
        </w:tc>
        <w:tc>
          <w:tcPr>
            <w:tcW w:w="538" w:type="pct"/>
            <w:vAlign w:val="center"/>
            <w:hideMark/>
          </w:tcPr>
          <w:p w14:paraId="3080EC12"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252.245-7004</w:t>
            </w:r>
          </w:p>
        </w:tc>
        <w:tc>
          <w:tcPr>
            <w:tcW w:w="383" w:type="pct"/>
            <w:vAlign w:val="center"/>
            <w:hideMark/>
          </w:tcPr>
          <w:p w14:paraId="5CED3C9D"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Dec 2017</w:t>
            </w:r>
          </w:p>
        </w:tc>
        <w:tc>
          <w:tcPr>
            <w:tcW w:w="3821" w:type="pct"/>
            <w:vAlign w:val="center"/>
            <w:hideMark/>
          </w:tcPr>
          <w:p w14:paraId="143B3738" w14:textId="27A37651"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Reporting, Reutilization, and Disposal.</w:t>
            </w:r>
            <w:r w:rsidRPr="00386579">
              <w:rPr>
                <w:rFonts w:ascii="Calibri" w:eastAsia="Times New Roman" w:hAnsi="Calibri" w:cs="Calibri"/>
                <w:color w:val="000000"/>
              </w:rPr>
              <w:t xml:space="preserve"> (</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to subcontracts that involve government property located at Seller’s facilities. "Contracting Officer" means "Lockheed Martin")</w:t>
            </w:r>
          </w:p>
        </w:tc>
      </w:tr>
      <w:tr w:rsidR="00171BD0" w:rsidRPr="00386579" w14:paraId="5855FF69" w14:textId="77777777" w:rsidTr="00171BD0">
        <w:tc>
          <w:tcPr>
            <w:tcW w:w="258" w:type="pct"/>
            <w:vAlign w:val="center"/>
            <w:hideMark/>
          </w:tcPr>
          <w:p w14:paraId="1BE169BA"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FAR</w:t>
            </w:r>
          </w:p>
        </w:tc>
        <w:tc>
          <w:tcPr>
            <w:tcW w:w="538" w:type="pct"/>
            <w:vAlign w:val="center"/>
            <w:hideMark/>
          </w:tcPr>
          <w:p w14:paraId="31A1B713"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52.222-51</w:t>
            </w:r>
          </w:p>
        </w:tc>
        <w:tc>
          <w:tcPr>
            <w:tcW w:w="383" w:type="pct"/>
            <w:vAlign w:val="center"/>
            <w:hideMark/>
          </w:tcPr>
          <w:p w14:paraId="23F917B7"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May 2014</w:t>
            </w:r>
          </w:p>
        </w:tc>
        <w:tc>
          <w:tcPr>
            <w:tcW w:w="3821" w:type="pct"/>
            <w:vAlign w:val="center"/>
            <w:hideMark/>
          </w:tcPr>
          <w:p w14:paraId="260F89B8" w14:textId="55601190" w:rsidR="00171BD0" w:rsidRPr="00171BD0" w:rsidRDefault="00A01D75" w:rsidP="00171BD0">
            <w:pPr>
              <w:spacing w:after="0" w:line="240" w:lineRule="auto"/>
              <w:rPr>
                <w:rFonts w:ascii="Calibri" w:eastAsia="Times New Roman" w:hAnsi="Calibri" w:cs="Calibri"/>
                <w:color w:val="000000"/>
              </w:rPr>
            </w:pPr>
            <w:r w:rsidRPr="00386579">
              <w:rPr>
                <w:rFonts w:ascii="Calibri" w:eastAsia="Times New Roman" w:hAnsi="Calibri" w:cs="Calibri"/>
                <w:color w:val="000000"/>
              </w:rPr>
              <w:t>Exemption from Application of the Service Contract Labor Standards to Contracts for Maintenance, Calibration, or Repair of Certain Equipment--Requirements</w:t>
            </w:r>
            <w:r w:rsidRPr="00386579">
              <w:rPr>
                <w:rFonts w:ascii="Calibri" w:eastAsia="Times New Roman" w:hAnsi="Calibri" w:cs="Calibri"/>
                <w:color w:val="000000"/>
              </w:rPr>
              <w:tab/>
              <w:t>(applicable to subcontracts for exempt services)</w:t>
            </w:r>
          </w:p>
        </w:tc>
      </w:tr>
      <w:tr w:rsidR="00171BD0" w:rsidRPr="00386579" w14:paraId="4737B2A9" w14:textId="77777777" w:rsidTr="00171BD0">
        <w:tc>
          <w:tcPr>
            <w:tcW w:w="258" w:type="pct"/>
            <w:vAlign w:val="center"/>
            <w:hideMark/>
          </w:tcPr>
          <w:p w14:paraId="76343263"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FAR</w:t>
            </w:r>
          </w:p>
        </w:tc>
        <w:tc>
          <w:tcPr>
            <w:tcW w:w="538" w:type="pct"/>
            <w:vAlign w:val="center"/>
            <w:hideMark/>
          </w:tcPr>
          <w:p w14:paraId="4B7DF899"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52.222-53</w:t>
            </w:r>
          </w:p>
        </w:tc>
        <w:tc>
          <w:tcPr>
            <w:tcW w:w="383" w:type="pct"/>
            <w:vAlign w:val="center"/>
            <w:hideMark/>
          </w:tcPr>
          <w:p w14:paraId="3AB6F081"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May 2014</w:t>
            </w:r>
          </w:p>
        </w:tc>
        <w:tc>
          <w:tcPr>
            <w:tcW w:w="3821" w:type="pct"/>
            <w:vAlign w:val="center"/>
            <w:hideMark/>
          </w:tcPr>
          <w:p w14:paraId="1735666C" w14:textId="6500B983" w:rsidR="00171BD0" w:rsidRPr="00171BD0" w:rsidRDefault="00A01D75" w:rsidP="00171BD0">
            <w:pPr>
              <w:spacing w:after="0" w:line="240" w:lineRule="auto"/>
              <w:rPr>
                <w:rFonts w:ascii="Calibri" w:eastAsia="Times New Roman" w:hAnsi="Calibri" w:cs="Calibri"/>
                <w:color w:val="000000"/>
              </w:rPr>
            </w:pPr>
            <w:r w:rsidRPr="00386579">
              <w:rPr>
                <w:rFonts w:ascii="Calibri" w:eastAsia="Times New Roman" w:hAnsi="Calibri" w:cs="Calibri"/>
                <w:color w:val="000000"/>
              </w:rPr>
              <w:t>Exemption From Application of the Service Contract Labor Standards to Contracts for Certain Services--Requirements.</w:t>
            </w:r>
            <w:r w:rsidRPr="00386579">
              <w:rPr>
                <w:rFonts w:ascii="Calibri" w:eastAsia="Times New Roman" w:hAnsi="Calibri" w:cs="Calibri"/>
                <w:color w:val="000000"/>
              </w:rPr>
              <w:tab/>
              <w:t>(</w:t>
            </w:r>
            <w:proofErr w:type="gramStart"/>
            <w:r w:rsidRPr="00386579">
              <w:rPr>
                <w:rFonts w:ascii="Calibri" w:eastAsia="Times New Roman" w:hAnsi="Calibri" w:cs="Calibri"/>
                <w:color w:val="000000"/>
              </w:rPr>
              <w:t>applicable</w:t>
            </w:r>
            <w:proofErr w:type="gramEnd"/>
            <w:r w:rsidRPr="00386579">
              <w:rPr>
                <w:rFonts w:ascii="Calibri" w:eastAsia="Times New Roman" w:hAnsi="Calibri" w:cs="Calibri"/>
                <w:color w:val="000000"/>
              </w:rPr>
              <w:t xml:space="preserve"> to subcontracts for exempt services)</w:t>
            </w:r>
          </w:p>
        </w:tc>
      </w:tr>
      <w:tr w:rsidR="00171BD0" w:rsidRPr="00386579" w14:paraId="733276D8" w14:textId="77777777" w:rsidTr="00171BD0">
        <w:tc>
          <w:tcPr>
            <w:tcW w:w="258" w:type="pct"/>
            <w:vAlign w:val="center"/>
            <w:hideMark/>
          </w:tcPr>
          <w:p w14:paraId="3ECDCB65"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FAR</w:t>
            </w:r>
          </w:p>
        </w:tc>
        <w:tc>
          <w:tcPr>
            <w:tcW w:w="538" w:type="pct"/>
            <w:vAlign w:val="center"/>
            <w:hideMark/>
          </w:tcPr>
          <w:p w14:paraId="7800BEE6"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52.232-17</w:t>
            </w:r>
          </w:p>
        </w:tc>
        <w:tc>
          <w:tcPr>
            <w:tcW w:w="383" w:type="pct"/>
            <w:vAlign w:val="center"/>
            <w:hideMark/>
          </w:tcPr>
          <w:p w14:paraId="4FA87C42"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May 2014</w:t>
            </w:r>
          </w:p>
        </w:tc>
        <w:tc>
          <w:tcPr>
            <w:tcW w:w="3821" w:type="pct"/>
            <w:vAlign w:val="center"/>
            <w:hideMark/>
          </w:tcPr>
          <w:p w14:paraId="0DB3CFD0" w14:textId="318330C3"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Interest.</w:t>
            </w:r>
            <w:r w:rsidR="00A01D75" w:rsidRPr="00386579">
              <w:rPr>
                <w:rFonts w:ascii="Calibri" w:eastAsia="Times New Roman" w:hAnsi="Calibri" w:cs="Calibri"/>
                <w:color w:val="000000"/>
              </w:rPr>
              <w:t xml:space="preserve"> ("Government" means "Lockheed Martin")</w:t>
            </w:r>
          </w:p>
        </w:tc>
      </w:tr>
      <w:tr w:rsidR="00171BD0" w:rsidRPr="00386579" w14:paraId="3B03AE19" w14:textId="77777777" w:rsidTr="00171BD0">
        <w:tc>
          <w:tcPr>
            <w:tcW w:w="258" w:type="pct"/>
            <w:vAlign w:val="center"/>
            <w:hideMark/>
          </w:tcPr>
          <w:p w14:paraId="72063001"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FAR</w:t>
            </w:r>
          </w:p>
        </w:tc>
        <w:tc>
          <w:tcPr>
            <w:tcW w:w="538" w:type="pct"/>
            <w:vAlign w:val="center"/>
            <w:hideMark/>
          </w:tcPr>
          <w:p w14:paraId="726C9A29"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52.232-29</w:t>
            </w:r>
          </w:p>
        </w:tc>
        <w:tc>
          <w:tcPr>
            <w:tcW w:w="383" w:type="pct"/>
            <w:vAlign w:val="center"/>
            <w:hideMark/>
          </w:tcPr>
          <w:p w14:paraId="4B630437"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Nov 2021</w:t>
            </w:r>
          </w:p>
        </w:tc>
        <w:tc>
          <w:tcPr>
            <w:tcW w:w="3821" w:type="pct"/>
            <w:vAlign w:val="center"/>
            <w:hideMark/>
          </w:tcPr>
          <w:p w14:paraId="30A58C6C" w14:textId="0010BB60"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Terms for Financing of Purchases of Commercial Products and Commercial Services.</w:t>
            </w:r>
            <w:r w:rsidR="00A01D75" w:rsidRPr="00386579">
              <w:rPr>
                <w:rFonts w:ascii="Calibri" w:eastAsia="Times New Roman" w:hAnsi="Calibri" w:cs="Calibri"/>
                <w:color w:val="000000"/>
              </w:rPr>
              <w:t xml:space="preserve"> (</w:t>
            </w:r>
            <w:proofErr w:type="gramStart"/>
            <w:r w:rsidR="00A01D75" w:rsidRPr="00386579">
              <w:rPr>
                <w:rFonts w:ascii="Calibri" w:eastAsia="Times New Roman" w:hAnsi="Calibri" w:cs="Calibri"/>
                <w:color w:val="000000"/>
              </w:rPr>
              <w:t>applicable</w:t>
            </w:r>
            <w:proofErr w:type="gramEnd"/>
            <w:r w:rsidR="00A01D75" w:rsidRPr="00386579">
              <w:rPr>
                <w:rFonts w:ascii="Calibri" w:eastAsia="Times New Roman" w:hAnsi="Calibri" w:cs="Calibri"/>
                <w:color w:val="000000"/>
              </w:rPr>
              <w:t xml:space="preserve"> to subcontracts for commercial items where financing payments will be made. "Government" means "Lockheed Martin." The reference to the Termination for Cause clause means the termination for default clause of this Contract)</w:t>
            </w:r>
          </w:p>
        </w:tc>
      </w:tr>
      <w:tr w:rsidR="00171BD0" w:rsidRPr="00386579" w14:paraId="5BB8E3A2" w14:textId="77777777" w:rsidTr="00171BD0">
        <w:tc>
          <w:tcPr>
            <w:tcW w:w="258" w:type="pct"/>
            <w:vAlign w:val="center"/>
            <w:hideMark/>
          </w:tcPr>
          <w:p w14:paraId="173AB5AC"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FAR</w:t>
            </w:r>
          </w:p>
        </w:tc>
        <w:tc>
          <w:tcPr>
            <w:tcW w:w="538" w:type="pct"/>
            <w:vAlign w:val="center"/>
            <w:hideMark/>
          </w:tcPr>
          <w:p w14:paraId="425850FD"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52.232-39</w:t>
            </w:r>
          </w:p>
        </w:tc>
        <w:tc>
          <w:tcPr>
            <w:tcW w:w="383" w:type="pct"/>
            <w:vAlign w:val="center"/>
            <w:hideMark/>
          </w:tcPr>
          <w:p w14:paraId="5127DB04"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Jun 2013</w:t>
            </w:r>
          </w:p>
        </w:tc>
        <w:tc>
          <w:tcPr>
            <w:tcW w:w="3821" w:type="pct"/>
            <w:vAlign w:val="center"/>
            <w:hideMark/>
          </w:tcPr>
          <w:p w14:paraId="010A11E2" w14:textId="4020098F"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Unenforceability of Unauthorized Obligations.</w:t>
            </w:r>
            <w:r w:rsidR="009322BF" w:rsidRPr="00386579">
              <w:rPr>
                <w:rFonts w:ascii="Calibri" w:eastAsia="Times New Roman" w:hAnsi="Calibri" w:cs="Calibri"/>
                <w:color w:val="000000"/>
              </w:rPr>
              <w:t xml:space="preserve"> (</w:t>
            </w:r>
            <w:proofErr w:type="gramStart"/>
            <w:r w:rsidR="009322BF" w:rsidRPr="00386579">
              <w:rPr>
                <w:rFonts w:ascii="Calibri" w:eastAsia="Times New Roman" w:hAnsi="Calibri" w:cs="Calibri"/>
                <w:color w:val="000000"/>
              </w:rPr>
              <w:t>applicable</w:t>
            </w:r>
            <w:proofErr w:type="gramEnd"/>
            <w:r w:rsidR="009322BF" w:rsidRPr="00386579">
              <w:rPr>
                <w:rFonts w:ascii="Calibri" w:eastAsia="Times New Roman" w:hAnsi="Calibri" w:cs="Calibri"/>
                <w:color w:val="000000"/>
              </w:rPr>
              <w:t xml:space="preserve"> to subcontracts where software or services will be retransferred to the Government)</w:t>
            </w:r>
          </w:p>
        </w:tc>
      </w:tr>
      <w:tr w:rsidR="00171BD0" w:rsidRPr="00171BD0" w14:paraId="4AD47550" w14:textId="77777777" w:rsidTr="00171BD0">
        <w:tc>
          <w:tcPr>
            <w:tcW w:w="258" w:type="pct"/>
            <w:vAlign w:val="center"/>
            <w:hideMark/>
          </w:tcPr>
          <w:p w14:paraId="5F01A207"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lastRenderedPageBreak/>
              <w:t>FAR</w:t>
            </w:r>
          </w:p>
        </w:tc>
        <w:tc>
          <w:tcPr>
            <w:tcW w:w="538" w:type="pct"/>
            <w:vAlign w:val="center"/>
            <w:hideMark/>
          </w:tcPr>
          <w:p w14:paraId="5CB1E120"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52.245-9</w:t>
            </w:r>
          </w:p>
        </w:tc>
        <w:tc>
          <w:tcPr>
            <w:tcW w:w="383" w:type="pct"/>
            <w:vAlign w:val="center"/>
            <w:hideMark/>
          </w:tcPr>
          <w:p w14:paraId="2F1668C2" w14:textId="77777777"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Apr 2012</w:t>
            </w:r>
          </w:p>
        </w:tc>
        <w:tc>
          <w:tcPr>
            <w:tcW w:w="3821" w:type="pct"/>
            <w:vAlign w:val="center"/>
            <w:hideMark/>
          </w:tcPr>
          <w:p w14:paraId="09BDB60B" w14:textId="40EF4122" w:rsidR="00171BD0" w:rsidRPr="00171BD0" w:rsidRDefault="00171BD0" w:rsidP="00171BD0">
            <w:pPr>
              <w:spacing w:after="0" w:line="240" w:lineRule="auto"/>
              <w:rPr>
                <w:rFonts w:ascii="Calibri" w:eastAsia="Times New Roman" w:hAnsi="Calibri" w:cs="Calibri"/>
                <w:color w:val="000000"/>
              </w:rPr>
            </w:pPr>
            <w:r w:rsidRPr="00171BD0">
              <w:rPr>
                <w:rFonts w:ascii="Calibri" w:eastAsia="Times New Roman" w:hAnsi="Calibri" w:cs="Calibri"/>
                <w:color w:val="000000"/>
              </w:rPr>
              <w:t>Use and Charges.</w:t>
            </w:r>
            <w:r w:rsidR="009322BF" w:rsidRPr="00386579">
              <w:rPr>
                <w:rFonts w:ascii="Calibri" w:eastAsia="Times New Roman" w:hAnsi="Calibri" w:cs="Calibri"/>
                <w:color w:val="000000"/>
              </w:rPr>
              <w:t xml:space="preserve"> (</w:t>
            </w:r>
            <w:proofErr w:type="gramStart"/>
            <w:r w:rsidR="009322BF" w:rsidRPr="00386579">
              <w:rPr>
                <w:rFonts w:ascii="Calibri" w:eastAsia="Times New Roman" w:hAnsi="Calibri" w:cs="Calibri"/>
                <w:color w:val="000000"/>
              </w:rPr>
              <w:t>applicable</w:t>
            </w:r>
            <w:proofErr w:type="gramEnd"/>
            <w:r w:rsidR="009322BF" w:rsidRPr="00386579">
              <w:rPr>
                <w:rFonts w:ascii="Calibri" w:eastAsia="Times New Roman" w:hAnsi="Calibri" w:cs="Calibri"/>
                <w:color w:val="000000"/>
              </w:rPr>
              <w:t xml:space="preserve"> to subcontracts where Government property will be provided. Communications with the Government under this clause will be made through Lockheed Martin)</w:t>
            </w:r>
          </w:p>
        </w:tc>
      </w:tr>
    </w:tbl>
    <w:p w14:paraId="71F91FC7" w14:textId="77777777" w:rsidR="00B024A6" w:rsidRDefault="00B024A6"/>
    <w:sectPr w:rsidR="00B024A6" w:rsidSect="00171BD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D0"/>
    <w:rsid w:val="00171BD0"/>
    <w:rsid w:val="00386579"/>
    <w:rsid w:val="003F08A2"/>
    <w:rsid w:val="009322BF"/>
    <w:rsid w:val="009F6E6D"/>
    <w:rsid w:val="00A01D75"/>
    <w:rsid w:val="00B0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3EC3"/>
  <w15:chartTrackingRefBased/>
  <w15:docId w15:val="{E1CFAFB0-70F2-4B69-9FA1-09DF596B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7425">
      <w:bodyDiv w:val="1"/>
      <w:marLeft w:val="0"/>
      <w:marRight w:val="0"/>
      <w:marTop w:val="0"/>
      <w:marBottom w:val="0"/>
      <w:divBdr>
        <w:top w:val="none" w:sz="0" w:space="0" w:color="auto"/>
        <w:left w:val="none" w:sz="0" w:space="0" w:color="auto"/>
        <w:bottom w:val="none" w:sz="0" w:space="0" w:color="auto"/>
        <w:right w:val="none" w:sz="0" w:space="0" w:color="auto"/>
      </w:divBdr>
    </w:div>
    <w:div w:id="203104561">
      <w:bodyDiv w:val="1"/>
      <w:marLeft w:val="0"/>
      <w:marRight w:val="0"/>
      <w:marTop w:val="0"/>
      <w:marBottom w:val="0"/>
      <w:divBdr>
        <w:top w:val="none" w:sz="0" w:space="0" w:color="auto"/>
        <w:left w:val="none" w:sz="0" w:space="0" w:color="auto"/>
        <w:bottom w:val="none" w:sz="0" w:space="0" w:color="auto"/>
        <w:right w:val="none" w:sz="0" w:space="0" w:color="auto"/>
      </w:divBdr>
    </w:div>
    <w:div w:id="728461111">
      <w:bodyDiv w:val="1"/>
      <w:marLeft w:val="0"/>
      <w:marRight w:val="0"/>
      <w:marTop w:val="0"/>
      <w:marBottom w:val="0"/>
      <w:divBdr>
        <w:top w:val="none" w:sz="0" w:space="0" w:color="auto"/>
        <w:left w:val="none" w:sz="0" w:space="0" w:color="auto"/>
        <w:bottom w:val="none" w:sz="0" w:space="0" w:color="auto"/>
        <w:right w:val="none" w:sz="0" w:space="0" w:color="auto"/>
      </w:divBdr>
    </w:div>
    <w:div w:id="934824584">
      <w:bodyDiv w:val="1"/>
      <w:marLeft w:val="0"/>
      <w:marRight w:val="0"/>
      <w:marTop w:val="0"/>
      <w:marBottom w:val="0"/>
      <w:divBdr>
        <w:top w:val="none" w:sz="0" w:space="0" w:color="auto"/>
        <w:left w:val="none" w:sz="0" w:space="0" w:color="auto"/>
        <w:bottom w:val="none" w:sz="0" w:space="0" w:color="auto"/>
        <w:right w:val="none" w:sz="0" w:space="0" w:color="auto"/>
      </w:divBdr>
    </w:div>
    <w:div w:id="1074619083">
      <w:bodyDiv w:val="1"/>
      <w:marLeft w:val="0"/>
      <w:marRight w:val="0"/>
      <w:marTop w:val="0"/>
      <w:marBottom w:val="0"/>
      <w:divBdr>
        <w:top w:val="none" w:sz="0" w:space="0" w:color="auto"/>
        <w:left w:val="none" w:sz="0" w:space="0" w:color="auto"/>
        <w:bottom w:val="none" w:sz="0" w:space="0" w:color="auto"/>
        <w:right w:val="none" w:sz="0" w:space="0" w:color="auto"/>
      </w:divBdr>
    </w:div>
    <w:div w:id="1168449007">
      <w:bodyDiv w:val="1"/>
      <w:marLeft w:val="0"/>
      <w:marRight w:val="0"/>
      <w:marTop w:val="0"/>
      <w:marBottom w:val="0"/>
      <w:divBdr>
        <w:top w:val="none" w:sz="0" w:space="0" w:color="auto"/>
        <w:left w:val="none" w:sz="0" w:space="0" w:color="auto"/>
        <w:bottom w:val="none" w:sz="0" w:space="0" w:color="auto"/>
        <w:right w:val="none" w:sz="0" w:space="0" w:color="auto"/>
      </w:divBdr>
    </w:div>
    <w:div w:id="1307930114">
      <w:bodyDiv w:val="1"/>
      <w:marLeft w:val="0"/>
      <w:marRight w:val="0"/>
      <w:marTop w:val="0"/>
      <w:marBottom w:val="0"/>
      <w:divBdr>
        <w:top w:val="none" w:sz="0" w:space="0" w:color="auto"/>
        <w:left w:val="none" w:sz="0" w:space="0" w:color="auto"/>
        <w:bottom w:val="none" w:sz="0" w:space="0" w:color="auto"/>
        <w:right w:val="none" w:sz="0" w:space="0" w:color="auto"/>
      </w:divBdr>
    </w:div>
    <w:div w:id="1412192025">
      <w:bodyDiv w:val="1"/>
      <w:marLeft w:val="0"/>
      <w:marRight w:val="0"/>
      <w:marTop w:val="0"/>
      <w:marBottom w:val="0"/>
      <w:divBdr>
        <w:top w:val="none" w:sz="0" w:space="0" w:color="auto"/>
        <w:left w:val="none" w:sz="0" w:space="0" w:color="auto"/>
        <w:bottom w:val="none" w:sz="0" w:space="0" w:color="auto"/>
        <w:right w:val="none" w:sz="0" w:space="0" w:color="auto"/>
      </w:divBdr>
    </w:div>
    <w:div w:id="1422949203">
      <w:bodyDiv w:val="1"/>
      <w:marLeft w:val="0"/>
      <w:marRight w:val="0"/>
      <w:marTop w:val="0"/>
      <w:marBottom w:val="0"/>
      <w:divBdr>
        <w:top w:val="none" w:sz="0" w:space="0" w:color="auto"/>
        <w:left w:val="none" w:sz="0" w:space="0" w:color="auto"/>
        <w:bottom w:val="none" w:sz="0" w:space="0" w:color="auto"/>
        <w:right w:val="none" w:sz="0" w:space="0" w:color="auto"/>
      </w:divBdr>
    </w:div>
    <w:div w:id="1560362291">
      <w:bodyDiv w:val="1"/>
      <w:marLeft w:val="0"/>
      <w:marRight w:val="0"/>
      <w:marTop w:val="0"/>
      <w:marBottom w:val="0"/>
      <w:divBdr>
        <w:top w:val="none" w:sz="0" w:space="0" w:color="auto"/>
        <w:left w:val="none" w:sz="0" w:space="0" w:color="auto"/>
        <w:bottom w:val="none" w:sz="0" w:space="0" w:color="auto"/>
        <w:right w:val="none" w:sz="0" w:space="0" w:color="auto"/>
      </w:divBdr>
    </w:div>
    <w:div w:id="1742094552">
      <w:bodyDiv w:val="1"/>
      <w:marLeft w:val="0"/>
      <w:marRight w:val="0"/>
      <w:marTop w:val="0"/>
      <w:marBottom w:val="0"/>
      <w:divBdr>
        <w:top w:val="none" w:sz="0" w:space="0" w:color="auto"/>
        <w:left w:val="none" w:sz="0" w:space="0" w:color="auto"/>
        <w:bottom w:val="none" w:sz="0" w:space="0" w:color="auto"/>
        <w:right w:val="none" w:sz="0" w:space="0" w:color="auto"/>
      </w:divBdr>
    </w:div>
    <w:div w:id="18442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Nicholas</dc:creator>
  <cp:keywords/>
  <dc:description/>
  <cp:lastModifiedBy>Dyer, Nicholas</cp:lastModifiedBy>
  <cp:revision>3</cp:revision>
  <dcterms:created xsi:type="dcterms:W3CDTF">2023-06-15T17:01:00Z</dcterms:created>
  <dcterms:modified xsi:type="dcterms:W3CDTF">2023-07-26T13:04:00Z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2bc7c3-f152-4da1-98bd-f7a1bebdf752_Enabled">
    <vt:lpwstr>true</vt:lpwstr>
  </property>
  <property fmtid="{D5CDD505-2E9C-101B-9397-08002B2CF9AE}" pid="3" name="MSIP_Label_502bc7c3-f152-4da1-98bd-f7a1bebdf752_SetDate">
    <vt:lpwstr>2023-06-15T17:11:32Z</vt:lpwstr>
  </property>
  <property fmtid="{D5CDD505-2E9C-101B-9397-08002B2CF9AE}" pid="4" name="MSIP_Label_502bc7c3-f152-4da1-98bd-f7a1bebdf752_Method">
    <vt:lpwstr>Privileged</vt:lpwstr>
  </property>
  <property fmtid="{D5CDD505-2E9C-101B-9397-08002B2CF9AE}" pid="5" name="MSIP_Label_502bc7c3-f152-4da1-98bd-f7a1bebdf752_Name">
    <vt:lpwstr>Unrestricted</vt:lpwstr>
  </property>
  <property fmtid="{D5CDD505-2E9C-101B-9397-08002B2CF9AE}" pid="6" name="MSIP_Label_502bc7c3-f152-4da1-98bd-f7a1bebdf752_SiteId">
    <vt:lpwstr>b18f006c-b0fc-467d-b23a-a35b5695b5dc</vt:lpwstr>
  </property>
  <property fmtid="{D5CDD505-2E9C-101B-9397-08002B2CF9AE}" pid="7" name="MSIP_Label_502bc7c3-f152-4da1-98bd-f7a1bebdf752_ActionId">
    <vt:lpwstr>b64a2a14-566b-4b14-b68f-a53995eb6115</vt:lpwstr>
  </property>
  <property fmtid="{D5CDD505-2E9C-101B-9397-08002B2CF9AE}" pid="8" name="MSIP_Label_502bc7c3-f152-4da1-98bd-f7a1bebdf752_ContentBits">
    <vt:lpwstr>0</vt:lpwstr>
  </property>
</Properties>
</file>