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A718" w14:textId="21B655BA" w:rsidR="00793130" w:rsidRDefault="00793130" w:rsidP="00740EE9">
      <w:pPr>
        <w:spacing w:after="0" w:line="240" w:lineRule="auto"/>
        <w:jc w:val="center"/>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73BC232D"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3DC00002" w:rsidR="009A7979" w:rsidRDefault="009A7979" w:rsidP="009A7979">
      <w:pPr>
        <w:spacing w:after="0"/>
      </w:pPr>
      <w:r>
        <w:t>2. "Commercially available off-the-shelf (COTS) item"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t>7. Insert "or LOCKHEED MARTIN PROCUREMENT REPRESENTATIVE" after "Contracting Officer", throughout the clause.</w:t>
      </w:r>
    </w:p>
    <w:p w14:paraId="34BA7776" w14:textId="77777777" w:rsidR="009A7979" w:rsidRDefault="009A7979" w:rsidP="009A7979">
      <w:pPr>
        <w:spacing w:after="0"/>
      </w:pPr>
      <w:r>
        <w:lastRenderedPageBreak/>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Default="009A7979" w:rsidP="009A7979"/>
    <w:p w14:paraId="565E6C2D" w14:textId="77777777" w:rsidR="009A7979" w:rsidRDefault="009A7979" w:rsidP="009A7979">
      <w:pPr>
        <w:jc w:val="center"/>
      </w:pPr>
      <w:r w:rsidRPr="002B00C3">
        <w:rPr>
          <w:b/>
        </w:rPr>
        <w:t>Supplemental Term(s) Added</w:t>
      </w:r>
      <w:r>
        <w:t>:</w:t>
      </w:r>
    </w:p>
    <w:bookmarkEnd w:id="0"/>
    <w:p w14:paraId="1CAB994F" w14:textId="7E252C22" w:rsidR="006B2C64" w:rsidRDefault="006B2C64" w:rsidP="006B2C64">
      <w:pPr>
        <w:spacing w:after="0" w:line="240" w:lineRule="auto"/>
        <w:rPr>
          <w:rFonts w:ascii="Calibri" w:eastAsia="Times New Roman" w:hAnsi="Calibri" w:cs="Calibri"/>
          <w:color w:val="000000"/>
          <w:sz w:val="24"/>
          <w:szCs w:val="24"/>
        </w:rPr>
      </w:pPr>
    </w:p>
    <w:p w14:paraId="731B1CA5" w14:textId="47315980" w:rsidR="006B2C64" w:rsidRDefault="006B2C64"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Notes </w:t>
      </w:r>
      <w:r w:rsidR="00402A24">
        <w:rPr>
          <w:rFonts w:ascii="Calibri" w:eastAsia="Times New Roman" w:hAnsi="Calibri" w:cs="Calibri"/>
          <w:color w:val="000000"/>
          <w:sz w:val="24"/>
          <w:szCs w:val="24"/>
        </w:rPr>
        <w:t xml:space="preserve">numbers if used from above </w:t>
      </w:r>
      <w:r>
        <w:rPr>
          <w:rFonts w:ascii="Calibri" w:eastAsia="Times New Roman" w:hAnsi="Calibri" w:cs="Calibri"/>
          <w:color w:val="000000"/>
          <w:sz w:val="24"/>
          <w:szCs w:val="24"/>
        </w:rPr>
        <w:t>are the same notes from the LM Corp Docs that are part of the purchase order</w:t>
      </w:r>
      <w:r w:rsidR="00BB3D92">
        <w:rPr>
          <w:rFonts w:ascii="Calibri" w:eastAsia="Times New Roman" w:hAnsi="Calibri" w:cs="Calibri"/>
          <w:color w:val="000000"/>
          <w:sz w:val="24"/>
          <w:szCs w:val="24"/>
        </w:rPr>
        <w:t xml:space="preserve"> plus those noted below:</w:t>
      </w:r>
    </w:p>
    <w:p w14:paraId="726CF05A" w14:textId="584DAB06" w:rsidR="00586BF7" w:rsidRDefault="00586BF7" w:rsidP="006B2C64">
      <w:pPr>
        <w:spacing w:after="0" w:line="240" w:lineRule="auto"/>
        <w:rPr>
          <w:rFonts w:ascii="Calibri" w:eastAsia="Times New Roman" w:hAnsi="Calibri" w:cs="Calibri"/>
          <w:color w:val="000000"/>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3414"/>
        <w:gridCol w:w="1167"/>
        <w:gridCol w:w="3602"/>
      </w:tblGrid>
      <w:tr w:rsidR="00BB3D92" w:rsidRPr="00586BF7" w14:paraId="06E27517" w14:textId="11F86EDB" w:rsidTr="00671395">
        <w:trPr>
          <w:trHeight w:val="20"/>
          <w:tblHeader/>
        </w:trPr>
        <w:tc>
          <w:tcPr>
            <w:tcW w:w="1622" w:type="dxa"/>
            <w:shd w:val="clear" w:color="auto" w:fill="D9D9D9" w:themeFill="background1" w:themeFillShade="D9"/>
            <w:hideMark/>
          </w:tcPr>
          <w:p w14:paraId="76D0CD76" w14:textId="77777777" w:rsidR="00BB3D92" w:rsidRPr="00586BF7" w:rsidRDefault="00BB3D92" w:rsidP="00586BF7">
            <w:pPr>
              <w:spacing w:after="0" w:line="240" w:lineRule="auto"/>
              <w:rPr>
                <w:rFonts w:ascii="Calibri" w:eastAsia="Times New Roman" w:hAnsi="Calibri" w:cs="Calibri"/>
                <w:b/>
                <w:bCs/>
                <w:color w:val="000000"/>
              </w:rPr>
            </w:pPr>
            <w:r w:rsidRPr="00586BF7">
              <w:rPr>
                <w:rFonts w:ascii="Calibri" w:eastAsia="Times New Roman" w:hAnsi="Calibri" w:cs="Calibri"/>
                <w:b/>
                <w:bCs/>
                <w:color w:val="000000"/>
              </w:rPr>
              <w:t>Clause #</w:t>
            </w:r>
          </w:p>
        </w:tc>
        <w:tc>
          <w:tcPr>
            <w:tcW w:w="3414" w:type="dxa"/>
            <w:shd w:val="clear" w:color="auto" w:fill="D9D9D9" w:themeFill="background1" w:themeFillShade="D9"/>
            <w:hideMark/>
          </w:tcPr>
          <w:p w14:paraId="436714BD"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Title</w:t>
            </w:r>
          </w:p>
        </w:tc>
        <w:tc>
          <w:tcPr>
            <w:tcW w:w="1167" w:type="dxa"/>
            <w:shd w:val="clear" w:color="auto" w:fill="D9D9D9" w:themeFill="background1" w:themeFillShade="D9"/>
            <w:hideMark/>
          </w:tcPr>
          <w:p w14:paraId="64936DA6"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Version</w:t>
            </w:r>
          </w:p>
        </w:tc>
        <w:tc>
          <w:tcPr>
            <w:tcW w:w="3602" w:type="dxa"/>
            <w:shd w:val="clear" w:color="auto" w:fill="D9D9D9" w:themeFill="background1" w:themeFillShade="D9"/>
          </w:tcPr>
          <w:p w14:paraId="02C173B2" w14:textId="73419B3A" w:rsidR="00BB3D92" w:rsidRPr="00586BF7" w:rsidRDefault="00BB3D92" w:rsidP="00586BF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Notes</w:t>
            </w:r>
          </w:p>
        </w:tc>
      </w:tr>
      <w:tr w:rsidR="00966E30" w:rsidRPr="00586BF7" w14:paraId="0B0854A5" w14:textId="5280269D" w:rsidTr="00671395">
        <w:trPr>
          <w:trHeight w:val="20"/>
        </w:trPr>
        <w:tc>
          <w:tcPr>
            <w:tcW w:w="1622" w:type="dxa"/>
            <w:shd w:val="clear" w:color="auto" w:fill="auto"/>
            <w:vAlign w:val="bottom"/>
          </w:tcPr>
          <w:p w14:paraId="1301A0FA" w14:textId="4CFFA3CC"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52.203-7 </w:t>
            </w:r>
          </w:p>
        </w:tc>
        <w:tc>
          <w:tcPr>
            <w:tcW w:w="3414" w:type="dxa"/>
            <w:shd w:val="clear" w:color="auto" w:fill="auto"/>
            <w:vAlign w:val="bottom"/>
          </w:tcPr>
          <w:p w14:paraId="40894E58" w14:textId="62C4D43E"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Anti-Kickback Procedures.</w:t>
            </w:r>
          </w:p>
        </w:tc>
        <w:tc>
          <w:tcPr>
            <w:tcW w:w="1167" w:type="dxa"/>
            <w:shd w:val="clear" w:color="auto" w:fill="auto"/>
            <w:vAlign w:val="bottom"/>
          </w:tcPr>
          <w:p w14:paraId="6E8F504C" w14:textId="47E4403A"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6/1/2020</w:t>
            </w:r>
          </w:p>
        </w:tc>
        <w:tc>
          <w:tcPr>
            <w:tcW w:w="3602" w:type="dxa"/>
            <w:shd w:val="clear" w:color="auto" w:fill="auto"/>
            <w:vAlign w:val="bottom"/>
          </w:tcPr>
          <w:p w14:paraId="195642A9" w14:textId="155BFFFB"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Paragraph (c)(1) does not apply.</w:t>
            </w:r>
          </w:p>
        </w:tc>
      </w:tr>
      <w:tr w:rsidR="00966E30" w:rsidRPr="00586BF7" w14:paraId="2238D6E0" w14:textId="1D480DE9" w:rsidTr="00671395">
        <w:trPr>
          <w:trHeight w:val="20"/>
        </w:trPr>
        <w:tc>
          <w:tcPr>
            <w:tcW w:w="1622" w:type="dxa"/>
            <w:shd w:val="clear" w:color="auto" w:fill="auto"/>
            <w:vAlign w:val="bottom"/>
          </w:tcPr>
          <w:p w14:paraId="22FE87D2" w14:textId="38C7775F"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52.203-16 </w:t>
            </w:r>
          </w:p>
        </w:tc>
        <w:tc>
          <w:tcPr>
            <w:tcW w:w="3414" w:type="dxa"/>
            <w:shd w:val="clear" w:color="auto" w:fill="auto"/>
            <w:vAlign w:val="bottom"/>
          </w:tcPr>
          <w:p w14:paraId="19AD36B1" w14:textId="496EB133"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Preventing Personal Conflicts of Interest.</w:t>
            </w:r>
          </w:p>
        </w:tc>
        <w:tc>
          <w:tcPr>
            <w:tcW w:w="1167" w:type="dxa"/>
            <w:shd w:val="clear" w:color="auto" w:fill="auto"/>
            <w:vAlign w:val="bottom"/>
          </w:tcPr>
          <w:p w14:paraId="2517EF02" w14:textId="5C312494"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6/1/2020</w:t>
            </w:r>
          </w:p>
        </w:tc>
        <w:tc>
          <w:tcPr>
            <w:tcW w:w="3602" w:type="dxa"/>
            <w:shd w:val="clear" w:color="auto" w:fill="auto"/>
            <w:vAlign w:val="bottom"/>
          </w:tcPr>
          <w:p w14:paraId="704A662E" w14:textId="64DCD6CC"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245E9DEC" w14:textId="713ED7F0" w:rsidTr="00671395">
        <w:trPr>
          <w:trHeight w:val="20"/>
        </w:trPr>
        <w:tc>
          <w:tcPr>
            <w:tcW w:w="1622" w:type="dxa"/>
            <w:shd w:val="clear" w:color="auto" w:fill="auto"/>
            <w:vAlign w:val="bottom"/>
          </w:tcPr>
          <w:p w14:paraId="5616F8A7" w14:textId="1AA6D01E"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52.204-2 </w:t>
            </w:r>
          </w:p>
        </w:tc>
        <w:tc>
          <w:tcPr>
            <w:tcW w:w="3414" w:type="dxa"/>
            <w:shd w:val="clear" w:color="auto" w:fill="auto"/>
            <w:vAlign w:val="bottom"/>
          </w:tcPr>
          <w:p w14:paraId="4A4E058B" w14:textId="6D54F59E"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Security Requirements.</w:t>
            </w:r>
          </w:p>
        </w:tc>
        <w:tc>
          <w:tcPr>
            <w:tcW w:w="1167" w:type="dxa"/>
            <w:shd w:val="clear" w:color="auto" w:fill="auto"/>
            <w:vAlign w:val="bottom"/>
          </w:tcPr>
          <w:p w14:paraId="2E378E66" w14:textId="33949281"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3/1/2021</w:t>
            </w:r>
          </w:p>
        </w:tc>
        <w:tc>
          <w:tcPr>
            <w:tcW w:w="3602" w:type="dxa"/>
            <w:shd w:val="clear" w:color="auto" w:fill="auto"/>
            <w:vAlign w:val="bottom"/>
          </w:tcPr>
          <w:p w14:paraId="12EEFB51" w14:textId="566E0512"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Applies only if this contract involves access to classified information. The reference in paragraph (c) to the Changes clause shall be deemed to refer to the Changes clause of this contract.</w:t>
            </w:r>
          </w:p>
        </w:tc>
      </w:tr>
      <w:tr w:rsidR="00966E30" w:rsidRPr="00586BF7" w14:paraId="6C701C89" w14:textId="752BFFE8" w:rsidTr="00671395">
        <w:trPr>
          <w:trHeight w:val="20"/>
        </w:trPr>
        <w:tc>
          <w:tcPr>
            <w:tcW w:w="1622" w:type="dxa"/>
            <w:shd w:val="clear" w:color="auto" w:fill="auto"/>
            <w:vAlign w:val="bottom"/>
          </w:tcPr>
          <w:p w14:paraId="1512A64A" w14:textId="46016400"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52.225-13 </w:t>
            </w:r>
          </w:p>
        </w:tc>
        <w:tc>
          <w:tcPr>
            <w:tcW w:w="3414" w:type="dxa"/>
            <w:shd w:val="clear" w:color="auto" w:fill="auto"/>
            <w:vAlign w:val="bottom"/>
          </w:tcPr>
          <w:p w14:paraId="07822A92" w14:textId="43024F8E"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Restrictions on Certain Foreign Purchases.</w:t>
            </w:r>
          </w:p>
        </w:tc>
        <w:tc>
          <w:tcPr>
            <w:tcW w:w="1167" w:type="dxa"/>
            <w:shd w:val="clear" w:color="auto" w:fill="auto"/>
            <w:vAlign w:val="bottom"/>
          </w:tcPr>
          <w:p w14:paraId="27A7D3AB" w14:textId="5676ED18"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2/1/2021</w:t>
            </w:r>
          </w:p>
        </w:tc>
        <w:tc>
          <w:tcPr>
            <w:tcW w:w="3602" w:type="dxa"/>
            <w:shd w:val="clear" w:color="auto" w:fill="auto"/>
            <w:vAlign w:val="bottom"/>
          </w:tcPr>
          <w:p w14:paraId="34054AF0" w14:textId="110EF33B"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Communication required under this clause from/to Seller to/from the Contracting Officer shall be through Lockheed Martin.</w:t>
            </w:r>
          </w:p>
        </w:tc>
      </w:tr>
      <w:tr w:rsidR="00966E30" w:rsidRPr="00586BF7" w14:paraId="19E3BDD1" w14:textId="4A18A324" w:rsidTr="00671395">
        <w:trPr>
          <w:trHeight w:val="20"/>
        </w:trPr>
        <w:tc>
          <w:tcPr>
            <w:tcW w:w="1622" w:type="dxa"/>
            <w:shd w:val="clear" w:color="auto" w:fill="auto"/>
            <w:vAlign w:val="bottom"/>
          </w:tcPr>
          <w:p w14:paraId="1F504BA1" w14:textId="6EF11A2F"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52.204-24 </w:t>
            </w:r>
          </w:p>
        </w:tc>
        <w:tc>
          <w:tcPr>
            <w:tcW w:w="3414" w:type="dxa"/>
            <w:shd w:val="clear" w:color="auto" w:fill="auto"/>
            <w:vAlign w:val="bottom"/>
          </w:tcPr>
          <w:p w14:paraId="66721C8E" w14:textId="4855B93D"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Representation Regarding Certain Telecommunications and Video Surveillance Services or Equipment.</w:t>
            </w:r>
          </w:p>
        </w:tc>
        <w:tc>
          <w:tcPr>
            <w:tcW w:w="1167" w:type="dxa"/>
            <w:shd w:val="clear" w:color="auto" w:fill="auto"/>
            <w:vAlign w:val="bottom"/>
          </w:tcPr>
          <w:p w14:paraId="42BE4ED9" w14:textId="63CE2537"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10/1/2020</w:t>
            </w:r>
          </w:p>
        </w:tc>
        <w:tc>
          <w:tcPr>
            <w:tcW w:w="3602" w:type="dxa"/>
            <w:shd w:val="clear" w:color="auto" w:fill="auto"/>
            <w:vAlign w:val="bottom"/>
          </w:tcPr>
          <w:p w14:paraId="2E3780A2" w14:textId="606340A6"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N/A</w:t>
            </w:r>
          </w:p>
        </w:tc>
      </w:tr>
      <w:tr w:rsidR="00966E30" w:rsidRPr="00586BF7" w14:paraId="784B2D0F" w14:textId="224E978D" w:rsidTr="00671395">
        <w:trPr>
          <w:trHeight w:val="20"/>
        </w:trPr>
        <w:tc>
          <w:tcPr>
            <w:tcW w:w="1622" w:type="dxa"/>
            <w:shd w:val="clear" w:color="auto" w:fill="auto"/>
            <w:vAlign w:val="bottom"/>
            <w:hideMark/>
          </w:tcPr>
          <w:p w14:paraId="38B2A988" w14:textId="693C6419"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52.204-5 </w:t>
            </w:r>
          </w:p>
        </w:tc>
        <w:tc>
          <w:tcPr>
            <w:tcW w:w="3414" w:type="dxa"/>
            <w:shd w:val="clear" w:color="auto" w:fill="auto"/>
            <w:vAlign w:val="bottom"/>
            <w:hideMark/>
          </w:tcPr>
          <w:p w14:paraId="391E8665" w14:textId="4F45B3D4"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Women-Owned Business (Other Than Small Business).</w:t>
            </w:r>
          </w:p>
        </w:tc>
        <w:tc>
          <w:tcPr>
            <w:tcW w:w="1167" w:type="dxa"/>
            <w:shd w:val="clear" w:color="auto" w:fill="auto"/>
            <w:vAlign w:val="bottom"/>
            <w:hideMark/>
          </w:tcPr>
          <w:p w14:paraId="6316AF2D" w14:textId="3F1AB30D"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10/1/2014</w:t>
            </w:r>
          </w:p>
        </w:tc>
        <w:tc>
          <w:tcPr>
            <w:tcW w:w="3602" w:type="dxa"/>
            <w:shd w:val="clear" w:color="auto" w:fill="auto"/>
            <w:vAlign w:val="bottom"/>
          </w:tcPr>
          <w:p w14:paraId="3C18C7C0" w14:textId="5AB4187D"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N/A.</w:t>
            </w:r>
          </w:p>
        </w:tc>
      </w:tr>
      <w:tr w:rsidR="00966E30" w:rsidRPr="00586BF7" w14:paraId="261132E0" w14:textId="1DB3EE30" w:rsidTr="00671395">
        <w:trPr>
          <w:trHeight w:val="20"/>
        </w:trPr>
        <w:tc>
          <w:tcPr>
            <w:tcW w:w="1622" w:type="dxa"/>
            <w:shd w:val="clear" w:color="auto" w:fill="auto"/>
            <w:vAlign w:val="bottom"/>
            <w:hideMark/>
          </w:tcPr>
          <w:p w14:paraId="770C7EE0" w14:textId="3A72FAFC"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52.224-1 </w:t>
            </w:r>
          </w:p>
        </w:tc>
        <w:tc>
          <w:tcPr>
            <w:tcW w:w="3414" w:type="dxa"/>
            <w:shd w:val="clear" w:color="auto" w:fill="auto"/>
            <w:vAlign w:val="bottom"/>
            <w:hideMark/>
          </w:tcPr>
          <w:p w14:paraId="356C3CE7" w14:textId="5CDC7005"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Privacy Act Notification.</w:t>
            </w:r>
          </w:p>
        </w:tc>
        <w:tc>
          <w:tcPr>
            <w:tcW w:w="1167" w:type="dxa"/>
            <w:shd w:val="clear" w:color="auto" w:fill="auto"/>
            <w:vAlign w:val="bottom"/>
            <w:hideMark/>
          </w:tcPr>
          <w:p w14:paraId="1469488E" w14:textId="72B9B808"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4/1/1984</w:t>
            </w:r>
          </w:p>
        </w:tc>
        <w:tc>
          <w:tcPr>
            <w:tcW w:w="3602" w:type="dxa"/>
            <w:shd w:val="clear" w:color="auto" w:fill="auto"/>
            <w:vAlign w:val="bottom"/>
          </w:tcPr>
          <w:p w14:paraId="1AC56E52" w14:textId="3CD1CAA5"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79FEE19D" w14:textId="23261330" w:rsidTr="00671395">
        <w:trPr>
          <w:trHeight w:val="20"/>
        </w:trPr>
        <w:tc>
          <w:tcPr>
            <w:tcW w:w="1622" w:type="dxa"/>
            <w:shd w:val="clear" w:color="auto" w:fill="auto"/>
            <w:vAlign w:val="bottom"/>
            <w:hideMark/>
          </w:tcPr>
          <w:p w14:paraId="7CD97331" w14:textId="48E205F6"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52.224-2 </w:t>
            </w:r>
          </w:p>
        </w:tc>
        <w:tc>
          <w:tcPr>
            <w:tcW w:w="3414" w:type="dxa"/>
            <w:shd w:val="clear" w:color="auto" w:fill="auto"/>
            <w:vAlign w:val="bottom"/>
            <w:hideMark/>
          </w:tcPr>
          <w:p w14:paraId="3D252B5E" w14:textId="2B0C49A7"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Privacy Act.</w:t>
            </w:r>
          </w:p>
        </w:tc>
        <w:tc>
          <w:tcPr>
            <w:tcW w:w="1167" w:type="dxa"/>
            <w:shd w:val="clear" w:color="auto" w:fill="auto"/>
            <w:vAlign w:val="bottom"/>
            <w:hideMark/>
          </w:tcPr>
          <w:p w14:paraId="55FD85B2" w14:textId="01139E57"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4/1/1984</w:t>
            </w:r>
          </w:p>
        </w:tc>
        <w:tc>
          <w:tcPr>
            <w:tcW w:w="3602" w:type="dxa"/>
            <w:shd w:val="clear" w:color="auto" w:fill="auto"/>
            <w:vAlign w:val="bottom"/>
          </w:tcPr>
          <w:p w14:paraId="06BAD249" w14:textId="5757E871"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Applies if this contract is for the design, development, or operation of such a system of records.</w:t>
            </w:r>
          </w:p>
        </w:tc>
      </w:tr>
      <w:tr w:rsidR="00966E30" w:rsidRPr="00586BF7" w14:paraId="77CF22B7" w14:textId="4821F6B0" w:rsidTr="00671395">
        <w:trPr>
          <w:trHeight w:val="20"/>
        </w:trPr>
        <w:tc>
          <w:tcPr>
            <w:tcW w:w="1622" w:type="dxa"/>
            <w:shd w:val="clear" w:color="auto" w:fill="auto"/>
            <w:vAlign w:val="bottom"/>
            <w:hideMark/>
          </w:tcPr>
          <w:p w14:paraId="42225014" w14:textId="2F4FCC9C"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52.225-19 </w:t>
            </w:r>
          </w:p>
        </w:tc>
        <w:tc>
          <w:tcPr>
            <w:tcW w:w="3414" w:type="dxa"/>
            <w:shd w:val="clear" w:color="auto" w:fill="auto"/>
            <w:vAlign w:val="bottom"/>
            <w:hideMark/>
          </w:tcPr>
          <w:p w14:paraId="3966D579" w14:textId="6C45828D"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Contractor Personnel in a Designated Operational Area or Supporting a Diplomatic or Consular Mission Outside the United</w:t>
            </w:r>
          </w:p>
        </w:tc>
        <w:tc>
          <w:tcPr>
            <w:tcW w:w="1167" w:type="dxa"/>
            <w:shd w:val="clear" w:color="auto" w:fill="auto"/>
            <w:vAlign w:val="bottom"/>
            <w:hideMark/>
          </w:tcPr>
          <w:p w14:paraId="3918645D" w14:textId="7B31520D"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2/1/2021</w:t>
            </w:r>
          </w:p>
        </w:tc>
        <w:tc>
          <w:tcPr>
            <w:tcW w:w="3602" w:type="dxa"/>
            <w:shd w:val="clear" w:color="auto" w:fill="auto"/>
            <w:vAlign w:val="bottom"/>
          </w:tcPr>
          <w:p w14:paraId="5A01924E" w14:textId="759B8E5D"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"Contracting Officer" means "Lockheed Martin." The blank in subparagraph (i)(1)(ii) is completed with "Regional Security Officer" unless otherwise specified.</w:t>
            </w:r>
          </w:p>
        </w:tc>
      </w:tr>
      <w:tr w:rsidR="00966E30" w:rsidRPr="00586BF7" w14:paraId="689CE732" w14:textId="0956A869" w:rsidTr="00671395">
        <w:trPr>
          <w:trHeight w:val="20"/>
        </w:trPr>
        <w:tc>
          <w:tcPr>
            <w:tcW w:w="1622" w:type="dxa"/>
            <w:shd w:val="clear" w:color="auto" w:fill="auto"/>
            <w:vAlign w:val="bottom"/>
            <w:hideMark/>
          </w:tcPr>
          <w:p w14:paraId="6073CC00" w14:textId="179F3A01"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52.232-39 </w:t>
            </w:r>
          </w:p>
        </w:tc>
        <w:tc>
          <w:tcPr>
            <w:tcW w:w="3414" w:type="dxa"/>
            <w:shd w:val="clear" w:color="auto" w:fill="auto"/>
            <w:vAlign w:val="bottom"/>
            <w:hideMark/>
          </w:tcPr>
          <w:p w14:paraId="55661036" w14:textId="58217FEA"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Unenforceability of Unauthorized Obligations.</w:t>
            </w:r>
          </w:p>
        </w:tc>
        <w:tc>
          <w:tcPr>
            <w:tcW w:w="1167" w:type="dxa"/>
            <w:shd w:val="clear" w:color="auto" w:fill="auto"/>
            <w:vAlign w:val="bottom"/>
            <w:hideMark/>
          </w:tcPr>
          <w:p w14:paraId="4788DD41" w14:textId="755E096A"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6/1/2013</w:t>
            </w:r>
          </w:p>
        </w:tc>
        <w:tc>
          <w:tcPr>
            <w:tcW w:w="3602" w:type="dxa"/>
            <w:shd w:val="clear" w:color="auto" w:fill="auto"/>
            <w:vAlign w:val="bottom"/>
          </w:tcPr>
          <w:p w14:paraId="5C87711A" w14:textId="6BB18469"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23C1F09D" w14:textId="530ACBAF" w:rsidTr="00671395">
        <w:trPr>
          <w:trHeight w:val="20"/>
        </w:trPr>
        <w:tc>
          <w:tcPr>
            <w:tcW w:w="1622" w:type="dxa"/>
            <w:shd w:val="clear" w:color="auto" w:fill="auto"/>
            <w:vAlign w:val="bottom"/>
            <w:hideMark/>
          </w:tcPr>
          <w:p w14:paraId="665E482C" w14:textId="35E4944A"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52.239-1 </w:t>
            </w:r>
          </w:p>
        </w:tc>
        <w:tc>
          <w:tcPr>
            <w:tcW w:w="3414" w:type="dxa"/>
            <w:shd w:val="clear" w:color="auto" w:fill="auto"/>
            <w:vAlign w:val="bottom"/>
            <w:hideMark/>
          </w:tcPr>
          <w:p w14:paraId="4A03A61D" w14:textId="4710679D"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Privacy or Security Safeguards.</w:t>
            </w:r>
          </w:p>
        </w:tc>
        <w:tc>
          <w:tcPr>
            <w:tcW w:w="1167" w:type="dxa"/>
            <w:shd w:val="clear" w:color="auto" w:fill="auto"/>
            <w:vAlign w:val="bottom"/>
            <w:hideMark/>
          </w:tcPr>
          <w:p w14:paraId="0908701E" w14:textId="08E8A014"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8/1/1996</w:t>
            </w:r>
          </w:p>
        </w:tc>
        <w:tc>
          <w:tcPr>
            <w:tcW w:w="3602" w:type="dxa"/>
            <w:shd w:val="clear" w:color="auto" w:fill="auto"/>
            <w:vAlign w:val="bottom"/>
          </w:tcPr>
          <w:p w14:paraId="6034DF39" w14:textId="512499A1"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N/A.</w:t>
            </w:r>
          </w:p>
        </w:tc>
      </w:tr>
      <w:tr w:rsidR="00966E30" w:rsidRPr="00586BF7" w14:paraId="3B12972F" w14:textId="67648810" w:rsidTr="00671395">
        <w:trPr>
          <w:trHeight w:val="20"/>
        </w:trPr>
        <w:tc>
          <w:tcPr>
            <w:tcW w:w="1622" w:type="dxa"/>
            <w:shd w:val="clear" w:color="auto" w:fill="auto"/>
            <w:vAlign w:val="bottom"/>
            <w:hideMark/>
          </w:tcPr>
          <w:p w14:paraId="623875F9" w14:textId="7B9EECC0"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252.204-7000 </w:t>
            </w:r>
          </w:p>
        </w:tc>
        <w:tc>
          <w:tcPr>
            <w:tcW w:w="3414" w:type="dxa"/>
            <w:shd w:val="clear" w:color="auto" w:fill="auto"/>
            <w:vAlign w:val="bottom"/>
            <w:hideMark/>
          </w:tcPr>
          <w:p w14:paraId="2B12C17A" w14:textId="21122536"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Disclosure of Information.</w:t>
            </w:r>
          </w:p>
        </w:tc>
        <w:tc>
          <w:tcPr>
            <w:tcW w:w="1167" w:type="dxa"/>
            <w:shd w:val="clear" w:color="auto" w:fill="auto"/>
            <w:vAlign w:val="bottom"/>
            <w:hideMark/>
          </w:tcPr>
          <w:p w14:paraId="09952E01" w14:textId="5F84C669"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10/1/2016</w:t>
            </w:r>
          </w:p>
        </w:tc>
        <w:tc>
          <w:tcPr>
            <w:tcW w:w="3602" w:type="dxa"/>
            <w:shd w:val="clear" w:color="auto" w:fill="auto"/>
            <w:vAlign w:val="bottom"/>
          </w:tcPr>
          <w:p w14:paraId="16C4BF68" w14:textId="58F8DCCB"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In paragraph (b) "Contracting Officer" means "Lockheed Martin" and "10 days" means "20 days."</w:t>
            </w:r>
          </w:p>
        </w:tc>
      </w:tr>
      <w:tr w:rsidR="00966E30" w:rsidRPr="00586BF7" w14:paraId="6A4DB062" w14:textId="14EFBA59" w:rsidTr="00671395">
        <w:trPr>
          <w:trHeight w:val="20"/>
        </w:trPr>
        <w:tc>
          <w:tcPr>
            <w:tcW w:w="1622" w:type="dxa"/>
            <w:shd w:val="clear" w:color="auto" w:fill="auto"/>
            <w:vAlign w:val="bottom"/>
            <w:hideMark/>
          </w:tcPr>
          <w:p w14:paraId="533EB01A" w14:textId="237CEC87"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lastRenderedPageBreak/>
              <w:t xml:space="preserve">252.219-7003 </w:t>
            </w:r>
          </w:p>
        </w:tc>
        <w:tc>
          <w:tcPr>
            <w:tcW w:w="3414" w:type="dxa"/>
            <w:shd w:val="clear" w:color="auto" w:fill="auto"/>
            <w:vAlign w:val="bottom"/>
            <w:hideMark/>
          </w:tcPr>
          <w:p w14:paraId="26F6C0F8" w14:textId="7F811430"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 xml:space="preserve">Small </w:t>
            </w:r>
            <w:proofErr w:type="spellStart"/>
            <w:r>
              <w:rPr>
                <w:rFonts w:ascii="Calibri" w:hAnsi="Calibri" w:cs="Calibri"/>
                <w:color w:val="000000"/>
              </w:rPr>
              <w:t>Small</w:t>
            </w:r>
            <w:proofErr w:type="spellEnd"/>
            <w:r>
              <w:rPr>
                <w:rFonts w:ascii="Calibri" w:hAnsi="Calibri" w:cs="Calibri"/>
                <w:color w:val="000000"/>
              </w:rPr>
              <w:t xml:space="preserve"> Business Subcontracting Plan (DoD Contracts).</w:t>
            </w:r>
          </w:p>
        </w:tc>
        <w:tc>
          <w:tcPr>
            <w:tcW w:w="1167" w:type="dxa"/>
            <w:shd w:val="clear" w:color="auto" w:fill="auto"/>
            <w:vAlign w:val="bottom"/>
            <w:hideMark/>
          </w:tcPr>
          <w:p w14:paraId="6355B6AB" w14:textId="762DDD87"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4/1/2007</w:t>
            </w:r>
          </w:p>
        </w:tc>
        <w:tc>
          <w:tcPr>
            <w:tcW w:w="3602" w:type="dxa"/>
            <w:shd w:val="clear" w:color="auto" w:fill="auto"/>
            <w:vAlign w:val="bottom"/>
          </w:tcPr>
          <w:p w14:paraId="4BCC9956" w14:textId="5E3B4E22"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Applies if FAR 52.219-9 is included in this contract.</w:t>
            </w:r>
          </w:p>
        </w:tc>
      </w:tr>
      <w:tr w:rsidR="00966E30" w:rsidRPr="00586BF7" w14:paraId="1C639AD4" w14:textId="03234A25" w:rsidTr="00671395">
        <w:trPr>
          <w:trHeight w:val="20"/>
        </w:trPr>
        <w:tc>
          <w:tcPr>
            <w:tcW w:w="1622" w:type="dxa"/>
            <w:shd w:val="clear" w:color="auto" w:fill="auto"/>
            <w:vAlign w:val="bottom"/>
            <w:hideMark/>
          </w:tcPr>
          <w:p w14:paraId="41749FE1" w14:textId="05E494AC"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252.204-7018 </w:t>
            </w:r>
          </w:p>
        </w:tc>
        <w:tc>
          <w:tcPr>
            <w:tcW w:w="3414" w:type="dxa"/>
            <w:shd w:val="clear" w:color="auto" w:fill="auto"/>
            <w:vAlign w:val="bottom"/>
            <w:hideMark/>
          </w:tcPr>
          <w:p w14:paraId="32265361" w14:textId="45CC7BAA"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Prohibition on the Acquisition of Covered Defense Telecommunications Equipment or Services.</w:t>
            </w:r>
          </w:p>
        </w:tc>
        <w:tc>
          <w:tcPr>
            <w:tcW w:w="1167" w:type="dxa"/>
            <w:shd w:val="clear" w:color="auto" w:fill="auto"/>
            <w:vAlign w:val="bottom"/>
            <w:hideMark/>
          </w:tcPr>
          <w:p w14:paraId="03598583" w14:textId="6F49C8DE"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1/1/2021</w:t>
            </w:r>
          </w:p>
        </w:tc>
        <w:tc>
          <w:tcPr>
            <w:tcW w:w="3602" w:type="dxa"/>
            <w:shd w:val="clear" w:color="auto" w:fill="auto"/>
            <w:vAlign w:val="bottom"/>
          </w:tcPr>
          <w:p w14:paraId="7BE00F02" w14:textId="119FD1FE" w:rsidR="00966E30"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Copies if reports provided by Seller under this clause will be provided to Lockheed Martin.</w:t>
            </w:r>
          </w:p>
        </w:tc>
      </w:tr>
      <w:tr w:rsidR="00966E30" w:rsidRPr="00586BF7" w14:paraId="65E1883A" w14:textId="5DACA7F4" w:rsidTr="00671395">
        <w:trPr>
          <w:trHeight w:val="20"/>
        </w:trPr>
        <w:tc>
          <w:tcPr>
            <w:tcW w:w="1622" w:type="dxa"/>
            <w:shd w:val="clear" w:color="auto" w:fill="auto"/>
            <w:vAlign w:val="bottom"/>
            <w:hideMark/>
          </w:tcPr>
          <w:p w14:paraId="34377F3F" w14:textId="7B6DBD14" w:rsidR="00966E30" w:rsidRPr="00586BF7" w:rsidRDefault="00966E30" w:rsidP="00966E30">
            <w:pPr>
              <w:spacing w:after="0" w:line="240" w:lineRule="auto"/>
              <w:rPr>
                <w:rFonts w:ascii="Calibri" w:eastAsia="Times New Roman" w:hAnsi="Calibri" w:cs="Calibri"/>
                <w:color w:val="0563C1"/>
                <w:u w:val="single"/>
              </w:rPr>
            </w:pPr>
            <w:r>
              <w:rPr>
                <w:rFonts w:ascii="Calibri" w:hAnsi="Calibri" w:cs="Calibri"/>
                <w:color w:val="000000"/>
              </w:rPr>
              <w:t xml:space="preserve">252.204-7019 </w:t>
            </w:r>
          </w:p>
        </w:tc>
        <w:tc>
          <w:tcPr>
            <w:tcW w:w="3414" w:type="dxa"/>
            <w:shd w:val="clear" w:color="auto" w:fill="auto"/>
            <w:vAlign w:val="bottom"/>
            <w:hideMark/>
          </w:tcPr>
          <w:p w14:paraId="5019719F" w14:textId="343E7C6A"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Notice of NIST SP 800-171 DoD Assessment Requirements.</w:t>
            </w:r>
          </w:p>
        </w:tc>
        <w:tc>
          <w:tcPr>
            <w:tcW w:w="1167" w:type="dxa"/>
            <w:shd w:val="clear" w:color="auto" w:fill="auto"/>
            <w:vAlign w:val="bottom"/>
            <w:hideMark/>
          </w:tcPr>
          <w:p w14:paraId="7B28C384" w14:textId="69D86275"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3/1/2022</w:t>
            </w:r>
          </w:p>
        </w:tc>
        <w:tc>
          <w:tcPr>
            <w:tcW w:w="3602" w:type="dxa"/>
            <w:shd w:val="clear" w:color="auto" w:fill="auto"/>
            <w:vAlign w:val="bottom"/>
          </w:tcPr>
          <w:p w14:paraId="43B41F85" w14:textId="4ABBABBF"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N/A</w:t>
            </w:r>
          </w:p>
        </w:tc>
      </w:tr>
      <w:tr w:rsidR="00966E30" w:rsidRPr="00586BF7" w14:paraId="4E1B539B" w14:textId="77777777" w:rsidTr="00671395">
        <w:trPr>
          <w:trHeight w:val="20"/>
        </w:trPr>
        <w:tc>
          <w:tcPr>
            <w:tcW w:w="1622" w:type="dxa"/>
            <w:shd w:val="clear" w:color="auto" w:fill="auto"/>
            <w:vAlign w:val="bottom"/>
          </w:tcPr>
          <w:p w14:paraId="5BE2EAA6" w14:textId="3BFBAF49" w:rsidR="00966E30" w:rsidRDefault="00966E30" w:rsidP="00966E30">
            <w:pPr>
              <w:spacing w:after="0" w:line="240" w:lineRule="auto"/>
            </w:pPr>
            <w:r>
              <w:rPr>
                <w:rFonts w:ascii="Calibri" w:hAnsi="Calibri" w:cs="Calibri"/>
                <w:color w:val="000000"/>
              </w:rPr>
              <w:t xml:space="preserve">252.209-7991 </w:t>
            </w:r>
          </w:p>
        </w:tc>
        <w:tc>
          <w:tcPr>
            <w:tcW w:w="3414" w:type="dxa"/>
            <w:shd w:val="clear" w:color="auto" w:fill="auto"/>
            <w:vAlign w:val="bottom"/>
          </w:tcPr>
          <w:p w14:paraId="2B50C92F" w14:textId="5C37C99F"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(ARCHIVED)(DEVIATION 2016-O0002) Representation by Corporations Regarding an Unpaid Delinquent Tax Liability or a Felony</w:t>
            </w:r>
          </w:p>
        </w:tc>
        <w:tc>
          <w:tcPr>
            <w:tcW w:w="1167" w:type="dxa"/>
            <w:shd w:val="clear" w:color="auto" w:fill="auto"/>
            <w:vAlign w:val="bottom"/>
          </w:tcPr>
          <w:p w14:paraId="5542D29C" w14:textId="2D4603D6"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10/1/2015</w:t>
            </w:r>
          </w:p>
        </w:tc>
        <w:tc>
          <w:tcPr>
            <w:tcW w:w="3602" w:type="dxa"/>
            <w:shd w:val="clear" w:color="auto" w:fill="auto"/>
            <w:vAlign w:val="bottom"/>
          </w:tcPr>
          <w:p w14:paraId="7F968FE5" w14:textId="77777777" w:rsidR="00966E30" w:rsidRPr="00402A24" w:rsidRDefault="00966E30" w:rsidP="00966E30">
            <w:pPr>
              <w:spacing w:after="0" w:line="240" w:lineRule="auto"/>
              <w:rPr>
                <w:rFonts w:ascii="Arial" w:eastAsia="Times New Roman" w:hAnsi="Arial" w:cs="Arial"/>
                <w:color w:val="000000"/>
                <w:sz w:val="14"/>
                <w:szCs w:val="14"/>
              </w:rPr>
            </w:pPr>
          </w:p>
        </w:tc>
      </w:tr>
      <w:tr w:rsidR="00966E30" w:rsidRPr="00586BF7" w14:paraId="4AD32F41" w14:textId="77777777" w:rsidTr="00671395">
        <w:trPr>
          <w:trHeight w:val="20"/>
        </w:trPr>
        <w:tc>
          <w:tcPr>
            <w:tcW w:w="1622" w:type="dxa"/>
            <w:shd w:val="clear" w:color="auto" w:fill="auto"/>
            <w:vAlign w:val="bottom"/>
          </w:tcPr>
          <w:p w14:paraId="09632E43" w14:textId="418069A6" w:rsidR="00966E30" w:rsidRDefault="00966E30" w:rsidP="00966E30">
            <w:pPr>
              <w:spacing w:after="0" w:line="240" w:lineRule="auto"/>
            </w:pPr>
            <w:r>
              <w:rPr>
                <w:rFonts w:ascii="Calibri" w:hAnsi="Calibri" w:cs="Calibri"/>
                <w:color w:val="000000"/>
              </w:rPr>
              <w:t xml:space="preserve">252.216-7004 </w:t>
            </w:r>
          </w:p>
        </w:tc>
        <w:tc>
          <w:tcPr>
            <w:tcW w:w="3414" w:type="dxa"/>
            <w:shd w:val="clear" w:color="auto" w:fill="auto"/>
            <w:vAlign w:val="bottom"/>
          </w:tcPr>
          <w:p w14:paraId="3CF288B9" w14:textId="633EADCE"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Award Fee Reduction or Denial for Jeopardizing the Health or Safety of Government Personnel.</w:t>
            </w:r>
          </w:p>
        </w:tc>
        <w:tc>
          <w:tcPr>
            <w:tcW w:w="1167" w:type="dxa"/>
            <w:shd w:val="clear" w:color="auto" w:fill="auto"/>
            <w:vAlign w:val="bottom"/>
          </w:tcPr>
          <w:p w14:paraId="3F73E684" w14:textId="720E00B5"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9/1/2018</w:t>
            </w:r>
          </w:p>
        </w:tc>
        <w:tc>
          <w:tcPr>
            <w:tcW w:w="3602" w:type="dxa"/>
            <w:shd w:val="clear" w:color="auto" w:fill="auto"/>
            <w:vAlign w:val="bottom"/>
          </w:tcPr>
          <w:p w14:paraId="5C5F3077" w14:textId="1CB8983A"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Seller shall reimburse Lockheed Martin for any reduction in fees under the prime contract to the extent Seller's acts or omissions are responsible for covered incidents pursuant to this clause.</w:t>
            </w:r>
          </w:p>
        </w:tc>
      </w:tr>
      <w:tr w:rsidR="00966E30" w:rsidRPr="00586BF7" w14:paraId="74256488" w14:textId="77777777" w:rsidTr="00671395">
        <w:trPr>
          <w:trHeight w:val="20"/>
        </w:trPr>
        <w:tc>
          <w:tcPr>
            <w:tcW w:w="1622" w:type="dxa"/>
            <w:shd w:val="clear" w:color="auto" w:fill="auto"/>
            <w:vAlign w:val="bottom"/>
          </w:tcPr>
          <w:p w14:paraId="22C8AB47" w14:textId="7661CEE2" w:rsidR="00966E30" w:rsidRDefault="00966E30" w:rsidP="00966E30">
            <w:pPr>
              <w:spacing w:after="0" w:line="240" w:lineRule="auto"/>
            </w:pPr>
            <w:r>
              <w:rPr>
                <w:rFonts w:ascii="Calibri" w:hAnsi="Calibri" w:cs="Calibri"/>
                <w:color w:val="000000"/>
              </w:rPr>
              <w:t xml:space="preserve">252.225-7023 </w:t>
            </w:r>
          </w:p>
        </w:tc>
        <w:tc>
          <w:tcPr>
            <w:tcW w:w="3414" w:type="dxa"/>
            <w:shd w:val="clear" w:color="auto" w:fill="auto"/>
            <w:vAlign w:val="bottom"/>
          </w:tcPr>
          <w:p w14:paraId="075F9465" w14:textId="769E97E4"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Preference for Products or Services from Afghanistan.</w:t>
            </w:r>
          </w:p>
        </w:tc>
        <w:tc>
          <w:tcPr>
            <w:tcW w:w="1167" w:type="dxa"/>
            <w:shd w:val="clear" w:color="auto" w:fill="auto"/>
            <w:vAlign w:val="bottom"/>
          </w:tcPr>
          <w:p w14:paraId="78CC92BF" w14:textId="1E3E0309"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9/1/2013</w:t>
            </w:r>
          </w:p>
        </w:tc>
        <w:tc>
          <w:tcPr>
            <w:tcW w:w="3602" w:type="dxa"/>
            <w:shd w:val="clear" w:color="auto" w:fill="auto"/>
            <w:vAlign w:val="bottom"/>
          </w:tcPr>
          <w:p w14:paraId="5B26A218" w14:textId="70B4BABD"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26BB1BDC" w14:textId="77777777" w:rsidTr="00671395">
        <w:trPr>
          <w:trHeight w:val="20"/>
        </w:trPr>
        <w:tc>
          <w:tcPr>
            <w:tcW w:w="1622" w:type="dxa"/>
            <w:shd w:val="clear" w:color="auto" w:fill="auto"/>
            <w:vAlign w:val="bottom"/>
          </w:tcPr>
          <w:p w14:paraId="598EB23C" w14:textId="214A9C2E" w:rsidR="00966E30" w:rsidRDefault="00966E30" w:rsidP="00966E30">
            <w:pPr>
              <w:spacing w:after="0" w:line="240" w:lineRule="auto"/>
            </w:pPr>
            <w:r>
              <w:rPr>
                <w:rFonts w:ascii="Calibri" w:hAnsi="Calibri" w:cs="Calibri"/>
                <w:color w:val="000000"/>
              </w:rPr>
              <w:t xml:space="preserve">252.216-7009 </w:t>
            </w:r>
          </w:p>
        </w:tc>
        <w:tc>
          <w:tcPr>
            <w:tcW w:w="3414" w:type="dxa"/>
            <w:shd w:val="clear" w:color="auto" w:fill="auto"/>
            <w:vAlign w:val="bottom"/>
          </w:tcPr>
          <w:p w14:paraId="52589950" w14:textId="3D3600C9"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Allowability of Legal Costs Incurred in Connection With a Whistleblower Proceeding.</w:t>
            </w:r>
          </w:p>
        </w:tc>
        <w:tc>
          <w:tcPr>
            <w:tcW w:w="1167" w:type="dxa"/>
            <w:shd w:val="clear" w:color="auto" w:fill="auto"/>
            <w:vAlign w:val="bottom"/>
          </w:tcPr>
          <w:p w14:paraId="2BFE7305" w14:textId="4C073DAC"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9/1/2013</w:t>
            </w:r>
          </w:p>
        </w:tc>
        <w:tc>
          <w:tcPr>
            <w:tcW w:w="3602" w:type="dxa"/>
            <w:shd w:val="clear" w:color="auto" w:fill="auto"/>
            <w:vAlign w:val="bottom"/>
          </w:tcPr>
          <w:p w14:paraId="5B8F624D" w14:textId="606CE469"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22FC2FB4" w14:textId="77777777" w:rsidTr="00671395">
        <w:trPr>
          <w:trHeight w:val="20"/>
        </w:trPr>
        <w:tc>
          <w:tcPr>
            <w:tcW w:w="1622" w:type="dxa"/>
            <w:shd w:val="clear" w:color="auto" w:fill="auto"/>
            <w:vAlign w:val="bottom"/>
          </w:tcPr>
          <w:p w14:paraId="7328925F" w14:textId="46564FBA" w:rsidR="00966E30" w:rsidRDefault="00966E30" w:rsidP="00966E30">
            <w:pPr>
              <w:spacing w:after="0" w:line="240" w:lineRule="auto"/>
            </w:pPr>
            <w:r>
              <w:rPr>
                <w:rFonts w:ascii="Calibri" w:hAnsi="Calibri" w:cs="Calibri"/>
                <w:color w:val="000000"/>
              </w:rPr>
              <w:t xml:space="preserve">252.235-7004 </w:t>
            </w:r>
          </w:p>
        </w:tc>
        <w:tc>
          <w:tcPr>
            <w:tcW w:w="3414" w:type="dxa"/>
            <w:shd w:val="clear" w:color="auto" w:fill="auto"/>
            <w:vAlign w:val="bottom"/>
          </w:tcPr>
          <w:p w14:paraId="76844357" w14:textId="5BC8FBB4"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Protection of Human Subjects.</w:t>
            </w:r>
          </w:p>
        </w:tc>
        <w:tc>
          <w:tcPr>
            <w:tcW w:w="1167" w:type="dxa"/>
            <w:shd w:val="clear" w:color="auto" w:fill="auto"/>
            <w:vAlign w:val="bottom"/>
          </w:tcPr>
          <w:p w14:paraId="4B18521F" w14:textId="4CD5BB50"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7/1/2009</w:t>
            </w:r>
          </w:p>
        </w:tc>
        <w:tc>
          <w:tcPr>
            <w:tcW w:w="3602" w:type="dxa"/>
            <w:shd w:val="clear" w:color="auto" w:fill="auto"/>
            <w:vAlign w:val="bottom"/>
          </w:tcPr>
          <w:p w14:paraId="7F13504A" w14:textId="4C8384CF"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N/A.</w:t>
            </w:r>
          </w:p>
        </w:tc>
      </w:tr>
      <w:tr w:rsidR="00966E30" w:rsidRPr="00586BF7" w14:paraId="27A6095A" w14:textId="77777777" w:rsidTr="00671395">
        <w:trPr>
          <w:trHeight w:val="20"/>
        </w:trPr>
        <w:tc>
          <w:tcPr>
            <w:tcW w:w="1622" w:type="dxa"/>
            <w:shd w:val="clear" w:color="auto" w:fill="auto"/>
            <w:vAlign w:val="bottom"/>
          </w:tcPr>
          <w:p w14:paraId="3FBED9F1" w14:textId="783D6331" w:rsidR="00966E30" w:rsidRDefault="00966E30" w:rsidP="00966E30">
            <w:pPr>
              <w:spacing w:after="0" w:line="240" w:lineRule="auto"/>
            </w:pPr>
            <w:r>
              <w:rPr>
                <w:rFonts w:ascii="Calibri" w:hAnsi="Calibri" w:cs="Calibri"/>
                <w:color w:val="000000"/>
              </w:rPr>
              <w:t xml:space="preserve">252.227-7017 </w:t>
            </w:r>
          </w:p>
        </w:tc>
        <w:tc>
          <w:tcPr>
            <w:tcW w:w="3414" w:type="dxa"/>
            <w:shd w:val="clear" w:color="auto" w:fill="auto"/>
            <w:vAlign w:val="bottom"/>
          </w:tcPr>
          <w:p w14:paraId="17BBCC51" w14:textId="486D1CAE"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Identification and Assertion of Use, Release, or Disclosure Restrictions.</w:t>
            </w:r>
          </w:p>
        </w:tc>
        <w:tc>
          <w:tcPr>
            <w:tcW w:w="1167" w:type="dxa"/>
            <w:shd w:val="clear" w:color="auto" w:fill="auto"/>
            <w:vAlign w:val="bottom"/>
          </w:tcPr>
          <w:p w14:paraId="1A9A0A22" w14:textId="3E7FBF02"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1/1/2011</w:t>
            </w:r>
          </w:p>
        </w:tc>
        <w:tc>
          <w:tcPr>
            <w:tcW w:w="3602" w:type="dxa"/>
            <w:shd w:val="clear" w:color="auto" w:fill="auto"/>
            <w:vAlign w:val="bottom"/>
          </w:tcPr>
          <w:p w14:paraId="22837180" w14:textId="6C8ACBEB"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 xml:space="preserve"> Contracting Officer" means "Lockheed Martin or Contracting Officer." In paragraphs (a) and (b) the references to the SBIR data rights clause are deleted.</w:t>
            </w:r>
          </w:p>
        </w:tc>
      </w:tr>
      <w:tr w:rsidR="00966E30" w:rsidRPr="00586BF7" w14:paraId="6201C997" w14:textId="77777777" w:rsidTr="00671395">
        <w:trPr>
          <w:trHeight w:val="20"/>
        </w:trPr>
        <w:tc>
          <w:tcPr>
            <w:tcW w:w="1622" w:type="dxa"/>
            <w:shd w:val="clear" w:color="auto" w:fill="auto"/>
            <w:vAlign w:val="bottom"/>
          </w:tcPr>
          <w:p w14:paraId="27C190F9" w14:textId="661339B9" w:rsidR="00966E30" w:rsidRDefault="00966E30" w:rsidP="00966E30">
            <w:pPr>
              <w:spacing w:after="0" w:line="240" w:lineRule="auto"/>
            </w:pPr>
            <w:r>
              <w:rPr>
                <w:rFonts w:ascii="Calibri" w:hAnsi="Calibri" w:cs="Calibri"/>
                <w:color w:val="000000"/>
              </w:rPr>
              <w:t xml:space="preserve">252.237-7010 </w:t>
            </w:r>
          </w:p>
        </w:tc>
        <w:tc>
          <w:tcPr>
            <w:tcW w:w="3414" w:type="dxa"/>
            <w:shd w:val="clear" w:color="auto" w:fill="auto"/>
            <w:vAlign w:val="bottom"/>
          </w:tcPr>
          <w:p w14:paraId="47E35AAD" w14:textId="1CF21575"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Prohibition on Interrogation of Detainees by Contractor Personnel.</w:t>
            </w:r>
          </w:p>
        </w:tc>
        <w:tc>
          <w:tcPr>
            <w:tcW w:w="1167" w:type="dxa"/>
            <w:shd w:val="clear" w:color="auto" w:fill="auto"/>
            <w:vAlign w:val="bottom"/>
          </w:tcPr>
          <w:p w14:paraId="781A7DDB" w14:textId="45CF8C7D"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6/1/2013</w:t>
            </w:r>
          </w:p>
        </w:tc>
        <w:tc>
          <w:tcPr>
            <w:tcW w:w="3602" w:type="dxa"/>
            <w:shd w:val="clear" w:color="auto" w:fill="auto"/>
            <w:vAlign w:val="bottom"/>
          </w:tcPr>
          <w:p w14:paraId="2B5B20B0" w14:textId="23BDE498"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59438C34" w14:textId="77777777" w:rsidTr="00671395">
        <w:trPr>
          <w:trHeight w:val="20"/>
        </w:trPr>
        <w:tc>
          <w:tcPr>
            <w:tcW w:w="1622" w:type="dxa"/>
            <w:shd w:val="clear" w:color="auto" w:fill="auto"/>
            <w:vAlign w:val="bottom"/>
          </w:tcPr>
          <w:p w14:paraId="799F94E5" w14:textId="0A9A4FD8" w:rsidR="00966E30" w:rsidRDefault="00966E30" w:rsidP="00966E30">
            <w:pPr>
              <w:spacing w:after="0" w:line="240" w:lineRule="auto"/>
            </w:pPr>
            <w:r>
              <w:rPr>
                <w:rFonts w:ascii="Calibri" w:hAnsi="Calibri" w:cs="Calibri"/>
                <w:color w:val="000000"/>
              </w:rPr>
              <w:t xml:space="preserve">252.237-7023 </w:t>
            </w:r>
          </w:p>
        </w:tc>
        <w:tc>
          <w:tcPr>
            <w:tcW w:w="3414" w:type="dxa"/>
            <w:shd w:val="clear" w:color="auto" w:fill="auto"/>
            <w:vAlign w:val="bottom"/>
          </w:tcPr>
          <w:p w14:paraId="7A201CBC" w14:textId="0E2DDF9B"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Continuation of Essential Contractor Services.</w:t>
            </w:r>
          </w:p>
        </w:tc>
        <w:tc>
          <w:tcPr>
            <w:tcW w:w="1167" w:type="dxa"/>
            <w:shd w:val="clear" w:color="auto" w:fill="auto"/>
            <w:vAlign w:val="bottom"/>
          </w:tcPr>
          <w:p w14:paraId="3CFB48C4" w14:textId="464D6C4E"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10/1/2010</w:t>
            </w:r>
          </w:p>
        </w:tc>
        <w:tc>
          <w:tcPr>
            <w:tcW w:w="3602" w:type="dxa"/>
            <w:shd w:val="clear" w:color="auto" w:fill="auto"/>
            <w:vAlign w:val="bottom"/>
          </w:tcPr>
          <w:p w14:paraId="0F235369" w14:textId="46F75630"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"Contracting Officer" means Lockheed Martin. The term "Government" includes Lockheed Martin.</w:t>
            </w:r>
          </w:p>
        </w:tc>
      </w:tr>
      <w:tr w:rsidR="00966E30" w:rsidRPr="00586BF7" w14:paraId="1319B615" w14:textId="77777777" w:rsidTr="00671395">
        <w:trPr>
          <w:trHeight w:val="20"/>
        </w:trPr>
        <w:tc>
          <w:tcPr>
            <w:tcW w:w="1622" w:type="dxa"/>
            <w:shd w:val="clear" w:color="auto" w:fill="auto"/>
            <w:vAlign w:val="bottom"/>
          </w:tcPr>
          <w:p w14:paraId="0F66956A" w14:textId="5CF5B894" w:rsidR="00966E30" w:rsidRDefault="00966E30" w:rsidP="00966E30">
            <w:pPr>
              <w:spacing w:after="0" w:line="240" w:lineRule="auto"/>
            </w:pPr>
            <w:r>
              <w:rPr>
                <w:rFonts w:ascii="Calibri" w:hAnsi="Calibri" w:cs="Calibri"/>
                <w:color w:val="000000"/>
              </w:rPr>
              <w:t xml:space="preserve">252.239-7000 </w:t>
            </w:r>
          </w:p>
        </w:tc>
        <w:tc>
          <w:tcPr>
            <w:tcW w:w="3414" w:type="dxa"/>
            <w:shd w:val="clear" w:color="auto" w:fill="auto"/>
            <w:vAlign w:val="bottom"/>
          </w:tcPr>
          <w:p w14:paraId="6D7EB3E9" w14:textId="10E7F655"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Protection Against Compromising Emanations.</w:t>
            </w:r>
          </w:p>
        </w:tc>
        <w:tc>
          <w:tcPr>
            <w:tcW w:w="1167" w:type="dxa"/>
            <w:shd w:val="clear" w:color="auto" w:fill="auto"/>
            <w:vAlign w:val="bottom"/>
          </w:tcPr>
          <w:p w14:paraId="30C8D886" w14:textId="2340BE76"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10/1/2019</w:t>
            </w:r>
          </w:p>
        </w:tc>
        <w:tc>
          <w:tcPr>
            <w:tcW w:w="3602" w:type="dxa"/>
            <w:shd w:val="clear" w:color="auto" w:fill="auto"/>
            <w:vAlign w:val="bottom"/>
          </w:tcPr>
          <w:p w14:paraId="24274F4B" w14:textId="19B24768"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"Contracting Officer" means "Lockheed Martin." "Government" means "Lockheed Martin and the Government" in paragraphs (c) and (d).</w:t>
            </w:r>
          </w:p>
        </w:tc>
      </w:tr>
      <w:tr w:rsidR="00966E30" w:rsidRPr="00586BF7" w14:paraId="6AF06B5A" w14:textId="77777777" w:rsidTr="00671395">
        <w:trPr>
          <w:trHeight w:val="20"/>
        </w:trPr>
        <w:tc>
          <w:tcPr>
            <w:tcW w:w="1622" w:type="dxa"/>
            <w:shd w:val="clear" w:color="auto" w:fill="auto"/>
            <w:vAlign w:val="bottom"/>
          </w:tcPr>
          <w:p w14:paraId="5C6B0231" w14:textId="59B6FEEC" w:rsidR="00966E30" w:rsidRDefault="00966E30" w:rsidP="00966E30">
            <w:pPr>
              <w:spacing w:after="0" w:line="240" w:lineRule="auto"/>
            </w:pPr>
            <w:r>
              <w:rPr>
                <w:rFonts w:ascii="Calibri" w:hAnsi="Calibri" w:cs="Calibri"/>
                <w:color w:val="000000"/>
              </w:rPr>
              <w:t xml:space="preserve">252.239-7001 </w:t>
            </w:r>
          </w:p>
        </w:tc>
        <w:tc>
          <w:tcPr>
            <w:tcW w:w="3414" w:type="dxa"/>
            <w:shd w:val="clear" w:color="auto" w:fill="auto"/>
            <w:vAlign w:val="bottom"/>
          </w:tcPr>
          <w:p w14:paraId="10400558" w14:textId="2DE1D71F"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Information Assurance Contractor Training and Certification.</w:t>
            </w:r>
          </w:p>
        </w:tc>
        <w:tc>
          <w:tcPr>
            <w:tcW w:w="1167" w:type="dxa"/>
            <w:shd w:val="clear" w:color="auto" w:fill="auto"/>
            <w:vAlign w:val="bottom"/>
          </w:tcPr>
          <w:p w14:paraId="0319B7E5" w14:textId="05D76B58"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1/1/2008</w:t>
            </w:r>
          </w:p>
        </w:tc>
        <w:tc>
          <w:tcPr>
            <w:tcW w:w="3602" w:type="dxa"/>
            <w:shd w:val="clear" w:color="auto" w:fill="auto"/>
            <w:vAlign w:val="bottom"/>
          </w:tcPr>
          <w:p w14:paraId="0CB08524" w14:textId="676A1DB2"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None.</w:t>
            </w:r>
          </w:p>
        </w:tc>
      </w:tr>
      <w:tr w:rsidR="00966E30" w:rsidRPr="00586BF7" w14:paraId="25AA18B6" w14:textId="77777777" w:rsidTr="00671395">
        <w:trPr>
          <w:trHeight w:val="20"/>
        </w:trPr>
        <w:tc>
          <w:tcPr>
            <w:tcW w:w="1622" w:type="dxa"/>
            <w:shd w:val="clear" w:color="auto" w:fill="auto"/>
            <w:vAlign w:val="bottom"/>
          </w:tcPr>
          <w:p w14:paraId="24535226" w14:textId="5C5E98EC" w:rsidR="00966E30" w:rsidRDefault="00966E30" w:rsidP="00966E30">
            <w:pPr>
              <w:spacing w:after="0" w:line="240" w:lineRule="auto"/>
            </w:pPr>
            <w:r>
              <w:rPr>
                <w:rFonts w:ascii="Calibri" w:hAnsi="Calibri" w:cs="Calibri"/>
                <w:color w:val="000000"/>
              </w:rPr>
              <w:t xml:space="preserve">252.239-7010 </w:t>
            </w:r>
          </w:p>
        </w:tc>
        <w:tc>
          <w:tcPr>
            <w:tcW w:w="3414" w:type="dxa"/>
            <w:shd w:val="clear" w:color="auto" w:fill="auto"/>
            <w:vAlign w:val="bottom"/>
          </w:tcPr>
          <w:p w14:paraId="2B834D1A" w14:textId="4C069B99"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Cloud Computing Services.</w:t>
            </w:r>
          </w:p>
        </w:tc>
        <w:tc>
          <w:tcPr>
            <w:tcW w:w="1167" w:type="dxa"/>
            <w:shd w:val="clear" w:color="auto" w:fill="auto"/>
            <w:vAlign w:val="bottom"/>
          </w:tcPr>
          <w:p w14:paraId="6731BB5B" w14:textId="343DC478"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10/1/2016</w:t>
            </w:r>
          </w:p>
        </w:tc>
        <w:tc>
          <w:tcPr>
            <w:tcW w:w="3602" w:type="dxa"/>
            <w:shd w:val="clear" w:color="auto" w:fill="auto"/>
            <w:vAlign w:val="bottom"/>
          </w:tcPr>
          <w:p w14:paraId="79ED74E3" w14:textId="6D02295A"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Applies if this Contract involves use of cloud services.</w:t>
            </w:r>
          </w:p>
        </w:tc>
      </w:tr>
      <w:tr w:rsidR="00966E30" w:rsidRPr="00586BF7" w14:paraId="112A12DA" w14:textId="77777777" w:rsidTr="00671395">
        <w:trPr>
          <w:trHeight w:val="20"/>
        </w:trPr>
        <w:tc>
          <w:tcPr>
            <w:tcW w:w="1622" w:type="dxa"/>
            <w:shd w:val="clear" w:color="auto" w:fill="auto"/>
            <w:vAlign w:val="bottom"/>
          </w:tcPr>
          <w:p w14:paraId="0982B57E" w14:textId="341D72DF" w:rsidR="00966E30" w:rsidRDefault="00966E30" w:rsidP="00966E30">
            <w:pPr>
              <w:spacing w:after="0" w:line="240" w:lineRule="auto"/>
            </w:pPr>
            <w:r>
              <w:rPr>
                <w:rFonts w:ascii="Calibri" w:hAnsi="Calibri" w:cs="Calibri"/>
                <w:color w:val="000000"/>
              </w:rPr>
              <w:lastRenderedPageBreak/>
              <w:t xml:space="preserve">252.243-7002 </w:t>
            </w:r>
          </w:p>
        </w:tc>
        <w:tc>
          <w:tcPr>
            <w:tcW w:w="3414" w:type="dxa"/>
            <w:shd w:val="clear" w:color="auto" w:fill="auto"/>
            <w:vAlign w:val="bottom"/>
          </w:tcPr>
          <w:p w14:paraId="76795F2A" w14:textId="348C2688"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Requests for Equitable Adjustment.</w:t>
            </w:r>
          </w:p>
        </w:tc>
        <w:tc>
          <w:tcPr>
            <w:tcW w:w="1167" w:type="dxa"/>
            <w:shd w:val="clear" w:color="auto" w:fill="auto"/>
            <w:vAlign w:val="bottom"/>
          </w:tcPr>
          <w:p w14:paraId="2944B789" w14:textId="40A6FD98"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12/1/2012</w:t>
            </w:r>
          </w:p>
        </w:tc>
        <w:tc>
          <w:tcPr>
            <w:tcW w:w="3602" w:type="dxa"/>
            <w:shd w:val="clear" w:color="auto" w:fill="auto"/>
            <w:vAlign w:val="bottom"/>
          </w:tcPr>
          <w:p w14:paraId="4C41BE30" w14:textId="06F94CEC"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"Government" means "Lockheed Martin."</w:t>
            </w:r>
          </w:p>
        </w:tc>
      </w:tr>
      <w:tr w:rsidR="00966E30" w:rsidRPr="00586BF7" w14:paraId="5BA394C5" w14:textId="77777777" w:rsidTr="00671395">
        <w:trPr>
          <w:trHeight w:val="20"/>
        </w:trPr>
        <w:tc>
          <w:tcPr>
            <w:tcW w:w="1622" w:type="dxa"/>
            <w:shd w:val="clear" w:color="auto" w:fill="auto"/>
            <w:vAlign w:val="bottom"/>
          </w:tcPr>
          <w:p w14:paraId="1621FFC0" w14:textId="68CCA662" w:rsidR="00966E30" w:rsidRDefault="00966E30" w:rsidP="00966E30">
            <w:pPr>
              <w:spacing w:after="0" w:line="240" w:lineRule="auto"/>
            </w:pPr>
            <w:r>
              <w:rPr>
                <w:rFonts w:ascii="Calibri" w:hAnsi="Calibri" w:cs="Calibri"/>
                <w:color w:val="000000"/>
              </w:rPr>
              <w:t xml:space="preserve">252.246-7001 </w:t>
            </w:r>
          </w:p>
        </w:tc>
        <w:tc>
          <w:tcPr>
            <w:tcW w:w="3414" w:type="dxa"/>
            <w:shd w:val="clear" w:color="auto" w:fill="auto"/>
            <w:vAlign w:val="bottom"/>
          </w:tcPr>
          <w:p w14:paraId="315D3853" w14:textId="7FAF0319"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Warranty of data.</w:t>
            </w:r>
          </w:p>
        </w:tc>
        <w:tc>
          <w:tcPr>
            <w:tcW w:w="1167" w:type="dxa"/>
            <w:shd w:val="clear" w:color="auto" w:fill="auto"/>
            <w:vAlign w:val="bottom"/>
          </w:tcPr>
          <w:p w14:paraId="60469E3E" w14:textId="615B8D6E"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3/1/2014</w:t>
            </w:r>
          </w:p>
        </w:tc>
        <w:tc>
          <w:tcPr>
            <w:tcW w:w="3602" w:type="dxa"/>
            <w:shd w:val="clear" w:color="auto" w:fill="auto"/>
            <w:vAlign w:val="bottom"/>
          </w:tcPr>
          <w:p w14:paraId="1031A56A" w14:textId="2508AA84"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tc>
      </w:tr>
      <w:tr w:rsidR="00966E30" w:rsidRPr="00586BF7" w14:paraId="0FA91317" w14:textId="77777777" w:rsidTr="00671395">
        <w:trPr>
          <w:trHeight w:val="20"/>
        </w:trPr>
        <w:tc>
          <w:tcPr>
            <w:tcW w:w="1622" w:type="dxa"/>
            <w:shd w:val="clear" w:color="auto" w:fill="auto"/>
            <w:vAlign w:val="bottom"/>
          </w:tcPr>
          <w:p w14:paraId="2D8F2B6D" w14:textId="0E17E17C" w:rsidR="00966E30" w:rsidRDefault="00966E30" w:rsidP="00966E30">
            <w:pPr>
              <w:spacing w:after="0" w:line="240" w:lineRule="auto"/>
            </w:pPr>
            <w:r>
              <w:rPr>
                <w:rFonts w:ascii="Calibri" w:hAnsi="Calibri" w:cs="Calibri"/>
                <w:color w:val="000000"/>
              </w:rPr>
              <w:t xml:space="preserve">252.237-7024 </w:t>
            </w:r>
          </w:p>
        </w:tc>
        <w:tc>
          <w:tcPr>
            <w:tcW w:w="3414" w:type="dxa"/>
            <w:shd w:val="clear" w:color="auto" w:fill="auto"/>
            <w:vAlign w:val="bottom"/>
          </w:tcPr>
          <w:p w14:paraId="6881B09D" w14:textId="7816D229" w:rsidR="00966E30" w:rsidRPr="00586BF7"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Notice of Continuation of Essential Contractor Services.</w:t>
            </w:r>
          </w:p>
        </w:tc>
        <w:tc>
          <w:tcPr>
            <w:tcW w:w="1167" w:type="dxa"/>
            <w:shd w:val="clear" w:color="auto" w:fill="auto"/>
            <w:vAlign w:val="bottom"/>
          </w:tcPr>
          <w:p w14:paraId="526163D5" w14:textId="104D8D4E" w:rsidR="00966E30" w:rsidRPr="00586BF7" w:rsidRDefault="00966E30" w:rsidP="00966E30">
            <w:pPr>
              <w:spacing w:after="0" w:line="240" w:lineRule="auto"/>
              <w:jc w:val="center"/>
              <w:rPr>
                <w:rFonts w:ascii="Arial" w:eastAsia="Times New Roman" w:hAnsi="Arial" w:cs="Arial"/>
                <w:color w:val="000000"/>
                <w:sz w:val="14"/>
                <w:szCs w:val="14"/>
              </w:rPr>
            </w:pPr>
            <w:r>
              <w:rPr>
                <w:rFonts w:ascii="Calibri" w:hAnsi="Calibri" w:cs="Calibri"/>
                <w:color w:val="000000"/>
              </w:rPr>
              <w:t>10/1/2010</w:t>
            </w:r>
          </w:p>
        </w:tc>
        <w:tc>
          <w:tcPr>
            <w:tcW w:w="3602" w:type="dxa"/>
            <w:shd w:val="clear" w:color="auto" w:fill="auto"/>
            <w:vAlign w:val="bottom"/>
          </w:tcPr>
          <w:p w14:paraId="7D3FB253" w14:textId="7758C840" w:rsidR="00966E30" w:rsidRPr="00402A24" w:rsidRDefault="00966E30" w:rsidP="00966E30">
            <w:pPr>
              <w:spacing w:after="0" w:line="240" w:lineRule="auto"/>
              <w:rPr>
                <w:rFonts w:ascii="Arial" w:eastAsia="Times New Roman" w:hAnsi="Arial" w:cs="Arial"/>
                <w:color w:val="000000"/>
                <w:sz w:val="14"/>
                <w:szCs w:val="14"/>
              </w:rPr>
            </w:pPr>
            <w:r>
              <w:rPr>
                <w:rFonts w:ascii="Calibri" w:hAnsi="Calibri" w:cs="Calibri"/>
                <w:color w:val="000000"/>
              </w:rPr>
              <w:t>N/A</w:t>
            </w:r>
          </w:p>
        </w:tc>
      </w:tr>
    </w:tbl>
    <w:p w14:paraId="36A6E89C" w14:textId="77777777" w:rsidR="00586BF7" w:rsidRPr="006B2C64" w:rsidRDefault="00586BF7" w:rsidP="006B2C64">
      <w:pPr>
        <w:spacing w:after="0" w:line="240" w:lineRule="auto"/>
        <w:rPr>
          <w:rFonts w:ascii="Calibri" w:eastAsia="Times New Roman" w:hAnsi="Calibri" w:cs="Calibri"/>
          <w:color w:val="000000"/>
          <w:sz w:val="24"/>
          <w:szCs w:val="24"/>
        </w:rPr>
      </w:pPr>
    </w:p>
    <w:sectPr w:rsidR="00586BF7" w:rsidRPr="006B2C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A88B" w14:textId="77777777" w:rsidR="00666D8F" w:rsidRDefault="00666D8F" w:rsidP="006B2C64">
      <w:pPr>
        <w:spacing w:after="0" w:line="240" w:lineRule="auto"/>
      </w:pPr>
      <w:r>
        <w:separator/>
      </w:r>
    </w:p>
  </w:endnote>
  <w:endnote w:type="continuationSeparator" w:id="0">
    <w:p w14:paraId="35CD748A" w14:textId="77777777" w:rsidR="00666D8F" w:rsidRDefault="00666D8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8AA2" w14:textId="77777777" w:rsidR="00666D8F" w:rsidRDefault="00666D8F" w:rsidP="006B2C64">
      <w:pPr>
        <w:spacing w:after="0" w:line="240" w:lineRule="auto"/>
      </w:pPr>
      <w:r>
        <w:separator/>
      </w:r>
    </w:p>
  </w:footnote>
  <w:footnote w:type="continuationSeparator" w:id="0">
    <w:p w14:paraId="24AF9768" w14:textId="77777777" w:rsidR="00666D8F" w:rsidRDefault="00666D8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7AB" w14:textId="079ED0BA" w:rsidR="006B2C64" w:rsidRDefault="00156417" w:rsidP="006B2C64">
    <w:pPr>
      <w:pStyle w:val="Header"/>
      <w:jc w:val="center"/>
    </w:pPr>
    <w:r>
      <w:t>GOBLINGLIDER</w:t>
    </w:r>
  </w:p>
  <w:p w14:paraId="19C83F2E" w14:textId="59F7561D" w:rsidR="00586BF7" w:rsidRDefault="00156417" w:rsidP="00156417">
    <w:pPr>
      <w:pStyle w:val="Header"/>
      <w:jc w:val="center"/>
    </w:pPr>
    <w:r>
      <w:t>H98230-23-C-0057</w:t>
    </w:r>
    <w:r w:rsidR="004B49CD">
      <w:t xml:space="preserve"> Rev 0, Dated 5/30/2023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56417"/>
    <w:rsid w:val="001A575E"/>
    <w:rsid w:val="00402A24"/>
    <w:rsid w:val="00410CDD"/>
    <w:rsid w:val="004B49CD"/>
    <w:rsid w:val="0051639F"/>
    <w:rsid w:val="00586BF7"/>
    <w:rsid w:val="00666D8F"/>
    <w:rsid w:val="00671395"/>
    <w:rsid w:val="006B2C64"/>
    <w:rsid w:val="006C2B3E"/>
    <w:rsid w:val="00717002"/>
    <w:rsid w:val="00740EE9"/>
    <w:rsid w:val="00793130"/>
    <w:rsid w:val="008A1587"/>
    <w:rsid w:val="00912CF7"/>
    <w:rsid w:val="00966E30"/>
    <w:rsid w:val="009A7979"/>
    <w:rsid w:val="009D6EA3"/>
    <w:rsid w:val="009E43F1"/>
    <w:rsid w:val="00AF6A4A"/>
    <w:rsid w:val="00B41C6E"/>
    <w:rsid w:val="00B4750E"/>
    <w:rsid w:val="00BB3D92"/>
    <w:rsid w:val="00C82C72"/>
    <w:rsid w:val="00DF32AA"/>
    <w:rsid w:val="00E032AB"/>
    <w:rsid w:val="00E339BA"/>
    <w:rsid w:val="00EA3370"/>
    <w:rsid w:val="00F02089"/>
    <w:rsid w:val="00F3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Scott, Carrie (US)</cp:lastModifiedBy>
  <cp:revision>5</cp:revision>
  <dcterms:created xsi:type="dcterms:W3CDTF">2023-05-30T21:12:00Z</dcterms:created>
  <dcterms:modified xsi:type="dcterms:W3CDTF">2024-04-23T20:47:00Z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US\e390852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2024-04-23T20:42:01Z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f4918f3d-7b39-4ec1-8fac-adef5c43b353</vt:lpwstr>
  </property>
  <property fmtid="{D5CDD505-2E9C-101B-9397-08002B2CF9AE}" pid="21" name="MSIP_Label_502bc7c3-f152-4da1-98bd-f7a1bebdf752_ContentBits">
    <vt:lpwstr>0</vt:lpwstr>
  </property>
</Properties>
</file>