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E9A61" w14:textId="77777777" w:rsidR="00793130" w:rsidRDefault="00793130" w:rsidP="00740EE9">
      <w:pPr>
        <w:spacing w:after="0" w:line="240" w:lineRule="auto"/>
        <w:jc w:val="center"/>
        <w:rPr>
          <w:rFonts w:ascii="Calibri" w:eastAsia="Times New Roman" w:hAnsi="Calibri" w:cs="Calibri"/>
          <w:color w:val="000000"/>
          <w:sz w:val="24"/>
          <w:szCs w:val="24"/>
        </w:rPr>
      </w:pPr>
    </w:p>
    <w:p w14:paraId="5F9F1244" w14:textId="5A4B08D1" w:rsidR="009A7979" w:rsidRDefault="009A7979" w:rsidP="009A7979">
      <w:bookmarkStart w:id="0" w:name="_Hlk530035946"/>
      <w:r>
        <w:t xml:space="preserve">The </w:t>
      </w:r>
      <w:r w:rsidR="00507CD0">
        <w:t xml:space="preserve">NAVSEA, </w:t>
      </w:r>
      <w:r>
        <w:t xml:space="preserve">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SELLER shall include in each </w:t>
      </w:r>
      <w:proofErr w:type="gramStart"/>
      <w:r>
        <w:t>lower-tier</w:t>
      </w:r>
      <w:proofErr w:type="gramEnd"/>
      <w:r>
        <w:t xml:space="preserve"> subcontract the appropriate flow down clauses as required by the FAR and FAR Supplement clauses included in this Contract.</w:t>
      </w:r>
    </w:p>
    <w:p w14:paraId="24388F01" w14:textId="77777777" w:rsidR="009A7979" w:rsidRDefault="009A7979" w:rsidP="009A7979">
      <w:pPr>
        <w:jc w:val="center"/>
      </w:pPr>
      <w:r w:rsidRPr="002B00C3">
        <w:rPr>
          <w:b/>
        </w:rPr>
        <w:t>Supplemental Term(s) Added</w:t>
      </w:r>
      <w:r>
        <w:t>:</w:t>
      </w:r>
    </w:p>
    <w:bookmarkEnd w:id="0"/>
    <w:p w14:paraId="6FB3FBED" w14:textId="0D4A4919" w:rsid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C-227-H008 GOVERNMENT-INDUSTRY DATA EXCHANGE PROGRAM (NAVSEA) (DEC 2018) </w:t>
      </w:r>
      <w:r w:rsidRPr="00507CD0">
        <w:rPr>
          <w:rFonts w:ascii="Calibri" w:eastAsia="Times New Roman" w:hAnsi="Calibri" w:cs="Calibri"/>
          <w:color w:val="000000"/>
        </w:rPr>
        <w:br/>
        <w:t xml:space="preserve">(a) The contractor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w:t>
      </w:r>
      <w:r w:rsidRPr="00507CD0">
        <w:rPr>
          <w:rFonts w:ascii="Calibri" w:eastAsia="Times New Roman" w:hAnsi="Calibri" w:cs="Calibri"/>
          <w:color w:val="000000"/>
        </w:rPr>
        <w:br/>
        <w:t xml:space="preserve">(b) The contractor shall insert paragraph (a) of this clause in any subcontract when deemed necessary. When so inserted, the word "contractor" shall be changed to "subcontractor."  </w:t>
      </w:r>
      <w:r w:rsidRPr="00507CD0">
        <w:rPr>
          <w:rFonts w:ascii="Calibri" w:eastAsia="Times New Roman" w:hAnsi="Calibri" w:cs="Calibri"/>
          <w:color w:val="000000"/>
        </w:rPr>
        <w:br/>
        <w:t xml:space="preserve">(c) The contractor shall, when it elects not to insert paragraph (a) in a subcontract, provide the subcontractor any GIDEP data which may be pertinent to items of its manufacture and verify that the subcontractor utilizes any such data.  </w:t>
      </w:r>
      <w:r w:rsidRPr="00507CD0">
        <w:rPr>
          <w:rFonts w:ascii="Calibri" w:eastAsia="Times New Roman" w:hAnsi="Calibri" w:cs="Calibri"/>
          <w:color w:val="000000"/>
        </w:rPr>
        <w:br/>
        <w:t xml:space="preserve">(d) The contractor shall, whether it elects to insert paragraph (a) in a subcontract or not, verify that the subcontractor utilizes and provides feedback on any GIDEP data that may be pertinent to items of its manufacture."  </w:t>
      </w:r>
      <w:r w:rsidRPr="00507CD0">
        <w:rPr>
          <w:rFonts w:ascii="Calibri" w:eastAsia="Times New Roman" w:hAnsi="Calibri" w:cs="Calibri"/>
          <w:color w:val="000000"/>
        </w:rPr>
        <w:br/>
        <w:t xml:space="preserve">(e) GIDEP materials, software and information are available without charge from: </w:t>
      </w:r>
      <w:r w:rsidRPr="00507CD0">
        <w:rPr>
          <w:rFonts w:ascii="Calibri" w:eastAsia="Times New Roman" w:hAnsi="Calibri" w:cs="Calibri"/>
          <w:color w:val="000000"/>
        </w:rPr>
        <w:br/>
        <w:t xml:space="preserve">GIDEP Operations Center </w:t>
      </w:r>
      <w:r w:rsidRPr="00507CD0">
        <w:rPr>
          <w:rFonts w:ascii="Calibri" w:eastAsia="Times New Roman" w:hAnsi="Calibri" w:cs="Calibri"/>
          <w:color w:val="000000"/>
        </w:rPr>
        <w:br/>
        <w:t xml:space="preserve">P.O. Box 8000 </w:t>
      </w:r>
      <w:r w:rsidRPr="00507CD0">
        <w:rPr>
          <w:rFonts w:ascii="Calibri" w:eastAsia="Times New Roman" w:hAnsi="Calibri" w:cs="Calibri"/>
          <w:color w:val="000000"/>
        </w:rPr>
        <w:br/>
        <w:t xml:space="preserve">Corona, CA 92878-8000 </w:t>
      </w:r>
      <w:r w:rsidRPr="00507CD0">
        <w:rPr>
          <w:rFonts w:ascii="Calibri" w:eastAsia="Times New Roman" w:hAnsi="Calibri" w:cs="Calibri"/>
          <w:color w:val="000000"/>
        </w:rPr>
        <w:br/>
        <w:t xml:space="preserve">Phone: (951) 898-3207 FAX: (951) 898-3250 </w:t>
      </w:r>
      <w:r w:rsidRPr="00507CD0">
        <w:rPr>
          <w:rFonts w:ascii="Calibri" w:eastAsia="Times New Roman" w:hAnsi="Calibri" w:cs="Calibri"/>
          <w:color w:val="000000"/>
        </w:rPr>
        <w:br/>
        <w:t xml:space="preserve">Internet: http://www.gidep.org </w:t>
      </w:r>
      <w:r w:rsidRPr="00507CD0">
        <w:rPr>
          <w:rFonts w:ascii="Calibri" w:eastAsia="Times New Roman" w:hAnsi="Calibri" w:cs="Calibri"/>
          <w:color w:val="000000"/>
        </w:rPr>
        <w:br/>
        <w:t>(End of text)</w:t>
      </w:r>
    </w:p>
    <w:p w14:paraId="75E307D1" w14:textId="77777777" w:rsidR="00507CD0" w:rsidRDefault="00507CD0" w:rsidP="00507CD0">
      <w:pPr>
        <w:spacing w:after="0" w:line="240" w:lineRule="auto"/>
        <w:rPr>
          <w:rFonts w:ascii="Calibri" w:eastAsia="Times New Roman" w:hAnsi="Calibri" w:cs="Calibri"/>
          <w:color w:val="000000"/>
        </w:rPr>
      </w:pPr>
    </w:p>
    <w:tbl>
      <w:tblPr>
        <w:tblW w:w="10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60"/>
        <w:gridCol w:w="4400"/>
        <w:gridCol w:w="3425"/>
      </w:tblGrid>
      <w:tr w:rsidR="00507CD0" w:rsidRPr="00507CD0" w14:paraId="2C050F01" w14:textId="77777777" w:rsidTr="00507CD0">
        <w:trPr>
          <w:trHeight w:val="290"/>
        </w:trPr>
        <w:tc>
          <w:tcPr>
            <w:tcW w:w="1380" w:type="dxa"/>
            <w:shd w:val="clear" w:color="auto" w:fill="auto"/>
            <w:noWrap/>
            <w:hideMark/>
          </w:tcPr>
          <w:p w14:paraId="05E04826" w14:textId="77777777" w:rsidR="00507CD0" w:rsidRPr="00507CD0" w:rsidRDefault="00507CD0" w:rsidP="00507CD0">
            <w:pPr>
              <w:spacing w:after="0" w:line="240" w:lineRule="auto"/>
              <w:rPr>
                <w:rFonts w:ascii="Calibri" w:eastAsia="Times New Roman" w:hAnsi="Calibri" w:cs="Calibri"/>
                <w:b/>
                <w:bCs/>
                <w:color w:val="000000"/>
              </w:rPr>
            </w:pPr>
            <w:r w:rsidRPr="00507CD0">
              <w:rPr>
                <w:rFonts w:ascii="Calibri" w:eastAsia="Times New Roman" w:hAnsi="Calibri" w:cs="Calibri"/>
                <w:b/>
                <w:bCs/>
                <w:color w:val="000000"/>
              </w:rPr>
              <w:t xml:space="preserve">Clause No. </w:t>
            </w:r>
          </w:p>
        </w:tc>
        <w:tc>
          <w:tcPr>
            <w:tcW w:w="960" w:type="dxa"/>
            <w:shd w:val="clear" w:color="auto" w:fill="auto"/>
            <w:noWrap/>
            <w:hideMark/>
          </w:tcPr>
          <w:p w14:paraId="083C87BD" w14:textId="77777777" w:rsidR="00507CD0" w:rsidRPr="00507CD0" w:rsidRDefault="00507CD0" w:rsidP="00507CD0">
            <w:pPr>
              <w:spacing w:after="0" w:line="240" w:lineRule="auto"/>
              <w:rPr>
                <w:rFonts w:ascii="Calibri" w:eastAsia="Times New Roman" w:hAnsi="Calibri" w:cs="Calibri"/>
                <w:b/>
                <w:bCs/>
                <w:color w:val="000000"/>
              </w:rPr>
            </w:pPr>
            <w:r w:rsidRPr="00507CD0">
              <w:rPr>
                <w:rFonts w:ascii="Calibri" w:eastAsia="Times New Roman" w:hAnsi="Calibri" w:cs="Calibri"/>
                <w:b/>
                <w:bCs/>
                <w:color w:val="000000"/>
              </w:rPr>
              <w:t>Date</w:t>
            </w:r>
          </w:p>
        </w:tc>
        <w:tc>
          <w:tcPr>
            <w:tcW w:w="4400" w:type="dxa"/>
            <w:shd w:val="clear" w:color="auto" w:fill="auto"/>
            <w:noWrap/>
            <w:hideMark/>
          </w:tcPr>
          <w:p w14:paraId="15301E67" w14:textId="77777777" w:rsidR="00507CD0" w:rsidRPr="00507CD0" w:rsidRDefault="00507CD0" w:rsidP="00507CD0">
            <w:pPr>
              <w:spacing w:after="0" w:line="240" w:lineRule="auto"/>
              <w:rPr>
                <w:rFonts w:ascii="Calibri" w:eastAsia="Times New Roman" w:hAnsi="Calibri" w:cs="Calibri"/>
                <w:b/>
                <w:bCs/>
                <w:color w:val="000000"/>
              </w:rPr>
            </w:pPr>
            <w:r w:rsidRPr="00507CD0">
              <w:rPr>
                <w:rFonts w:ascii="Calibri" w:eastAsia="Times New Roman" w:hAnsi="Calibri" w:cs="Calibri"/>
                <w:b/>
                <w:bCs/>
                <w:color w:val="000000"/>
              </w:rPr>
              <w:t xml:space="preserve">Title </w:t>
            </w:r>
          </w:p>
        </w:tc>
        <w:tc>
          <w:tcPr>
            <w:tcW w:w="3425" w:type="dxa"/>
            <w:shd w:val="clear" w:color="auto" w:fill="auto"/>
            <w:noWrap/>
            <w:hideMark/>
          </w:tcPr>
          <w:p w14:paraId="720B067E" w14:textId="77777777" w:rsidR="00507CD0" w:rsidRPr="00507CD0" w:rsidRDefault="00507CD0" w:rsidP="00507CD0">
            <w:pPr>
              <w:spacing w:after="0" w:line="240" w:lineRule="auto"/>
              <w:rPr>
                <w:rFonts w:ascii="Calibri" w:eastAsia="Times New Roman" w:hAnsi="Calibri" w:cs="Calibri"/>
                <w:b/>
                <w:bCs/>
                <w:color w:val="000000"/>
              </w:rPr>
            </w:pPr>
            <w:r w:rsidRPr="00507CD0">
              <w:rPr>
                <w:rFonts w:ascii="Calibri" w:eastAsia="Times New Roman" w:hAnsi="Calibri" w:cs="Calibri"/>
                <w:b/>
                <w:bCs/>
                <w:color w:val="000000"/>
              </w:rPr>
              <w:t>Notes</w:t>
            </w:r>
          </w:p>
        </w:tc>
      </w:tr>
      <w:tr w:rsidR="00507CD0" w:rsidRPr="00507CD0" w14:paraId="6AED7B76" w14:textId="77777777" w:rsidTr="00507CD0">
        <w:trPr>
          <w:trHeight w:val="290"/>
        </w:trPr>
        <w:tc>
          <w:tcPr>
            <w:tcW w:w="1380" w:type="dxa"/>
            <w:shd w:val="clear" w:color="auto" w:fill="auto"/>
            <w:noWrap/>
            <w:hideMark/>
          </w:tcPr>
          <w:p w14:paraId="56920953"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52.222-51 </w:t>
            </w:r>
          </w:p>
        </w:tc>
        <w:tc>
          <w:tcPr>
            <w:tcW w:w="960" w:type="dxa"/>
            <w:shd w:val="clear" w:color="auto" w:fill="auto"/>
            <w:noWrap/>
            <w:hideMark/>
          </w:tcPr>
          <w:p w14:paraId="3B7C9CA1" w14:textId="77777777" w:rsidR="00507CD0" w:rsidRPr="00507CD0" w:rsidRDefault="00507CD0" w:rsidP="00507CD0">
            <w:pPr>
              <w:spacing w:after="0" w:line="240" w:lineRule="auto"/>
              <w:jc w:val="center"/>
              <w:rPr>
                <w:rFonts w:ascii="Calibri" w:eastAsia="Times New Roman" w:hAnsi="Calibri" w:cs="Calibri"/>
                <w:color w:val="000000"/>
              </w:rPr>
            </w:pPr>
            <w:r w:rsidRPr="00507CD0">
              <w:rPr>
                <w:rFonts w:ascii="Calibri" w:eastAsia="Times New Roman" w:hAnsi="Calibri" w:cs="Calibri"/>
                <w:color w:val="000000"/>
              </w:rPr>
              <w:t>May-14</w:t>
            </w:r>
          </w:p>
        </w:tc>
        <w:tc>
          <w:tcPr>
            <w:tcW w:w="4400" w:type="dxa"/>
            <w:shd w:val="clear" w:color="auto" w:fill="auto"/>
            <w:noWrap/>
            <w:hideMark/>
          </w:tcPr>
          <w:p w14:paraId="3691A069"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Exemption </w:t>
            </w:r>
            <w:proofErr w:type="gramStart"/>
            <w:r w:rsidRPr="00507CD0">
              <w:rPr>
                <w:rFonts w:ascii="Calibri" w:eastAsia="Times New Roman" w:hAnsi="Calibri" w:cs="Calibri"/>
                <w:color w:val="000000"/>
              </w:rPr>
              <w:t>From</w:t>
            </w:r>
            <w:proofErr w:type="gramEnd"/>
            <w:r w:rsidRPr="00507CD0">
              <w:rPr>
                <w:rFonts w:ascii="Calibri" w:eastAsia="Times New Roman" w:hAnsi="Calibri" w:cs="Calibri"/>
                <w:color w:val="000000"/>
              </w:rPr>
              <w:t xml:space="preserve"> Application of the Service Contract Labor Standards to Contracts for Maintenance, Calibration, or Repair</w:t>
            </w:r>
          </w:p>
        </w:tc>
        <w:tc>
          <w:tcPr>
            <w:tcW w:w="3425" w:type="dxa"/>
            <w:shd w:val="clear" w:color="auto" w:fill="auto"/>
            <w:noWrap/>
            <w:hideMark/>
          </w:tcPr>
          <w:p w14:paraId="0BC3A068"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None.</w:t>
            </w:r>
          </w:p>
        </w:tc>
      </w:tr>
      <w:tr w:rsidR="00507CD0" w:rsidRPr="00507CD0" w14:paraId="25252C98" w14:textId="77777777" w:rsidTr="00507CD0">
        <w:trPr>
          <w:trHeight w:val="290"/>
        </w:trPr>
        <w:tc>
          <w:tcPr>
            <w:tcW w:w="1380" w:type="dxa"/>
            <w:shd w:val="clear" w:color="auto" w:fill="auto"/>
            <w:noWrap/>
            <w:hideMark/>
          </w:tcPr>
          <w:p w14:paraId="10066F34"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52.222-53 </w:t>
            </w:r>
          </w:p>
        </w:tc>
        <w:tc>
          <w:tcPr>
            <w:tcW w:w="960" w:type="dxa"/>
            <w:shd w:val="clear" w:color="auto" w:fill="auto"/>
            <w:noWrap/>
            <w:hideMark/>
          </w:tcPr>
          <w:p w14:paraId="61E4DB08" w14:textId="77777777" w:rsidR="00507CD0" w:rsidRPr="00507CD0" w:rsidRDefault="00507CD0" w:rsidP="00507CD0">
            <w:pPr>
              <w:spacing w:after="0" w:line="240" w:lineRule="auto"/>
              <w:jc w:val="center"/>
              <w:rPr>
                <w:rFonts w:ascii="Calibri" w:eastAsia="Times New Roman" w:hAnsi="Calibri" w:cs="Calibri"/>
                <w:color w:val="000000"/>
              </w:rPr>
            </w:pPr>
            <w:r w:rsidRPr="00507CD0">
              <w:rPr>
                <w:rFonts w:ascii="Calibri" w:eastAsia="Times New Roman" w:hAnsi="Calibri" w:cs="Calibri"/>
                <w:color w:val="000000"/>
              </w:rPr>
              <w:t>May-14</w:t>
            </w:r>
          </w:p>
        </w:tc>
        <w:tc>
          <w:tcPr>
            <w:tcW w:w="4400" w:type="dxa"/>
            <w:shd w:val="clear" w:color="auto" w:fill="auto"/>
            <w:noWrap/>
            <w:hideMark/>
          </w:tcPr>
          <w:p w14:paraId="23B3A424"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Exemption </w:t>
            </w:r>
            <w:proofErr w:type="gramStart"/>
            <w:r w:rsidRPr="00507CD0">
              <w:rPr>
                <w:rFonts w:ascii="Calibri" w:eastAsia="Times New Roman" w:hAnsi="Calibri" w:cs="Calibri"/>
                <w:color w:val="000000"/>
              </w:rPr>
              <w:t>From</w:t>
            </w:r>
            <w:proofErr w:type="gramEnd"/>
            <w:r w:rsidRPr="00507CD0">
              <w:rPr>
                <w:rFonts w:ascii="Calibri" w:eastAsia="Times New Roman" w:hAnsi="Calibri" w:cs="Calibri"/>
                <w:color w:val="000000"/>
              </w:rPr>
              <w:t xml:space="preserve"> Application of the Service Contract Labor Standards to Contracts for Certain Services--Requirements.</w:t>
            </w:r>
          </w:p>
        </w:tc>
        <w:tc>
          <w:tcPr>
            <w:tcW w:w="3425" w:type="dxa"/>
            <w:shd w:val="clear" w:color="auto" w:fill="auto"/>
            <w:noWrap/>
            <w:hideMark/>
          </w:tcPr>
          <w:p w14:paraId="3DACB193"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None.</w:t>
            </w:r>
          </w:p>
        </w:tc>
      </w:tr>
      <w:tr w:rsidR="00507CD0" w:rsidRPr="00507CD0" w14:paraId="5C7468E7" w14:textId="77777777" w:rsidTr="00507CD0">
        <w:trPr>
          <w:trHeight w:val="290"/>
        </w:trPr>
        <w:tc>
          <w:tcPr>
            <w:tcW w:w="1380" w:type="dxa"/>
            <w:shd w:val="clear" w:color="auto" w:fill="auto"/>
            <w:noWrap/>
            <w:hideMark/>
          </w:tcPr>
          <w:p w14:paraId="2F5E87F6"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52.232-39 </w:t>
            </w:r>
          </w:p>
        </w:tc>
        <w:tc>
          <w:tcPr>
            <w:tcW w:w="960" w:type="dxa"/>
            <w:shd w:val="clear" w:color="auto" w:fill="auto"/>
            <w:noWrap/>
            <w:hideMark/>
          </w:tcPr>
          <w:p w14:paraId="5892AE59" w14:textId="77777777" w:rsidR="00507CD0" w:rsidRPr="00507CD0" w:rsidRDefault="00507CD0" w:rsidP="00507CD0">
            <w:pPr>
              <w:spacing w:after="0" w:line="240" w:lineRule="auto"/>
              <w:jc w:val="center"/>
              <w:rPr>
                <w:rFonts w:ascii="Calibri" w:eastAsia="Times New Roman" w:hAnsi="Calibri" w:cs="Calibri"/>
                <w:color w:val="000000"/>
              </w:rPr>
            </w:pPr>
            <w:r w:rsidRPr="00507CD0">
              <w:rPr>
                <w:rFonts w:ascii="Calibri" w:eastAsia="Times New Roman" w:hAnsi="Calibri" w:cs="Calibri"/>
                <w:color w:val="000000"/>
              </w:rPr>
              <w:t>Jun-13</w:t>
            </w:r>
          </w:p>
        </w:tc>
        <w:tc>
          <w:tcPr>
            <w:tcW w:w="4400" w:type="dxa"/>
            <w:shd w:val="clear" w:color="auto" w:fill="auto"/>
            <w:noWrap/>
            <w:hideMark/>
          </w:tcPr>
          <w:p w14:paraId="0E377F33"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Unenforceability of Unauthorized Obligations.</w:t>
            </w:r>
          </w:p>
        </w:tc>
        <w:tc>
          <w:tcPr>
            <w:tcW w:w="3425" w:type="dxa"/>
            <w:shd w:val="clear" w:color="auto" w:fill="auto"/>
            <w:noWrap/>
            <w:hideMark/>
          </w:tcPr>
          <w:p w14:paraId="02178C77"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None.</w:t>
            </w:r>
          </w:p>
        </w:tc>
      </w:tr>
      <w:tr w:rsidR="00507CD0" w:rsidRPr="00507CD0" w14:paraId="32793CDB" w14:textId="77777777" w:rsidTr="00507CD0">
        <w:trPr>
          <w:trHeight w:val="290"/>
        </w:trPr>
        <w:tc>
          <w:tcPr>
            <w:tcW w:w="1380" w:type="dxa"/>
            <w:shd w:val="clear" w:color="auto" w:fill="auto"/>
            <w:noWrap/>
            <w:hideMark/>
          </w:tcPr>
          <w:p w14:paraId="270380DE"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252.204-7004 </w:t>
            </w:r>
          </w:p>
        </w:tc>
        <w:tc>
          <w:tcPr>
            <w:tcW w:w="960" w:type="dxa"/>
            <w:shd w:val="clear" w:color="auto" w:fill="auto"/>
            <w:noWrap/>
            <w:hideMark/>
          </w:tcPr>
          <w:p w14:paraId="4C739EC9" w14:textId="77777777" w:rsidR="00507CD0" w:rsidRPr="00507CD0" w:rsidRDefault="00507CD0" w:rsidP="00507CD0">
            <w:pPr>
              <w:spacing w:after="0" w:line="240" w:lineRule="auto"/>
              <w:jc w:val="center"/>
              <w:rPr>
                <w:rFonts w:ascii="Calibri" w:eastAsia="Times New Roman" w:hAnsi="Calibri" w:cs="Calibri"/>
                <w:color w:val="000000"/>
              </w:rPr>
            </w:pPr>
            <w:r w:rsidRPr="00507CD0">
              <w:rPr>
                <w:rFonts w:ascii="Calibri" w:eastAsia="Times New Roman" w:hAnsi="Calibri" w:cs="Calibri"/>
                <w:color w:val="000000"/>
              </w:rPr>
              <w:t>Feb-19</w:t>
            </w:r>
          </w:p>
        </w:tc>
        <w:tc>
          <w:tcPr>
            <w:tcW w:w="4400" w:type="dxa"/>
            <w:shd w:val="clear" w:color="auto" w:fill="auto"/>
            <w:noWrap/>
            <w:hideMark/>
          </w:tcPr>
          <w:p w14:paraId="0A9F7291"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Antiterrorism Awareness Training for Contractors</w:t>
            </w:r>
          </w:p>
        </w:tc>
        <w:tc>
          <w:tcPr>
            <w:tcW w:w="3425" w:type="dxa"/>
            <w:shd w:val="clear" w:color="auto" w:fill="auto"/>
            <w:noWrap/>
            <w:hideMark/>
          </w:tcPr>
          <w:p w14:paraId="21FAED95"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None.</w:t>
            </w:r>
          </w:p>
        </w:tc>
      </w:tr>
      <w:tr w:rsidR="00507CD0" w:rsidRPr="00507CD0" w14:paraId="40D981C2" w14:textId="77777777" w:rsidTr="00507CD0">
        <w:trPr>
          <w:trHeight w:val="1450"/>
        </w:trPr>
        <w:tc>
          <w:tcPr>
            <w:tcW w:w="1380" w:type="dxa"/>
            <w:shd w:val="clear" w:color="auto" w:fill="auto"/>
            <w:noWrap/>
            <w:hideMark/>
          </w:tcPr>
          <w:p w14:paraId="2458865B"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 xml:space="preserve">252.225-7027 </w:t>
            </w:r>
          </w:p>
        </w:tc>
        <w:tc>
          <w:tcPr>
            <w:tcW w:w="960" w:type="dxa"/>
            <w:shd w:val="clear" w:color="auto" w:fill="auto"/>
            <w:noWrap/>
            <w:hideMark/>
          </w:tcPr>
          <w:p w14:paraId="73271338" w14:textId="77777777" w:rsidR="00507CD0" w:rsidRPr="00507CD0" w:rsidRDefault="00507CD0" w:rsidP="00507CD0">
            <w:pPr>
              <w:spacing w:after="0" w:line="240" w:lineRule="auto"/>
              <w:jc w:val="center"/>
              <w:rPr>
                <w:rFonts w:ascii="Calibri" w:eastAsia="Times New Roman" w:hAnsi="Calibri" w:cs="Calibri"/>
                <w:color w:val="000000"/>
              </w:rPr>
            </w:pPr>
            <w:r w:rsidRPr="00507CD0">
              <w:rPr>
                <w:rFonts w:ascii="Calibri" w:eastAsia="Times New Roman" w:hAnsi="Calibri" w:cs="Calibri"/>
                <w:color w:val="000000"/>
              </w:rPr>
              <w:t>Apr-03</w:t>
            </w:r>
          </w:p>
        </w:tc>
        <w:tc>
          <w:tcPr>
            <w:tcW w:w="4400" w:type="dxa"/>
            <w:shd w:val="clear" w:color="auto" w:fill="auto"/>
            <w:noWrap/>
            <w:hideMark/>
          </w:tcPr>
          <w:p w14:paraId="3D193418"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Restriction on Contingent Fees for Foreign Military Sales.</w:t>
            </w:r>
          </w:p>
        </w:tc>
        <w:tc>
          <w:tcPr>
            <w:tcW w:w="3425" w:type="dxa"/>
            <w:shd w:val="clear" w:color="auto" w:fill="auto"/>
            <w:hideMark/>
          </w:tcPr>
          <w:p w14:paraId="0AF0542A" w14:textId="77777777" w:rsidR="00507CD0" w:rsidRPr="00507CD0" w:rsidRDefault="00507CD0" w:rsidP="00507CD0">
            <w:pPr>
              <w:spacing w:after="0" w:line="240" w:lineRule="auto"/>
              <w:rPr>
                <w:rFonts w:ascii="Calibri" w:eastAsia="Times New Roman" w:hAnsi="Calibri" w:cs="Calibri"/>
                <w:color w:val="000000"/>
              </w:rPr>
            </w:pPr>
            <w:r w:rsidRPr="00507CD0">
              <w:rPr>
                <w:rFonts w:ascii="Calibri" w:eastAsia="Times New Roman" w:hAnsi="Calibri" w:cs="Calibri"/>
                <w:color w:val="000000"/>
              </w:rPr>
              <w:t>The reference to the clause in paragraph (a) means FAR 52.203-5. The blank in paragraph (b)(1) is completed with "any Government."  Subparagraph (b)(2) is deleted.</w:t>
            </w:r>
          </w:p>
        </w:tc>
      </w:tr>
    </w:tbl>
    <w:p w14:paraId="0676FF2D" w14:textId="77777777" w:rsidR="00507CD0" w:rsidRPr="006B2C64" w:rsidRDefault="00507CD0" w:rsidP="00507CD0">
      <w:pPr>
        <w:spacing w:after="0" w:line="240" w:lineRule="auto"/>
        <w:rPr>
          <w:rFonts w:ascii="Calibri" w:eastAsia="Times New Roman" w:hAnsi="Calibri" w:cs="Calibri"/>
          <w:color w:val="000000"/>
          <w:sz w:val="24"/>
          <w:szCs w:val="24"/>
        </w:rPr>
      </w:pPr>
    </w:p>
    <w:sectPr w:rsidR="00507CD0" w:rsidRPr="006B2C64" w:rsidSect="00507CD0">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E76EA" w14:textId="77777777" w:rsidR="00501B64" w:rsidRDefault="00501B64" w:rsidP="006B2C64">
      <w:pPr>
        <w:spacing w:after="0" w:line="240" w:lineRule="auto"/>
      </w:pPr>
      <w:r>
        <w:separator/>
      </w:r>
    </w:p>
  </w:endnote>
  <w:endnote w:type="continuationSeparator" w:id="0">
    <w:p w14:paraId="443DA138" w14:textId="77777777" w:rsidR="00501B64" w:rsidRDefault="00501B64"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508A7" w14:textId="77777777" w:rsidR="00501B64" w:rsidRDefault="00501B64" w:rsidP="006B2C64">
      <w:pPr>
        <w:spacing w:after="0" w:line="240" w:lineRule="auto"/>
      </w:pPr>
      <w:r>
        <w:separator/>
      </w:r>
    </w:p>
  </w:footnote>
  <w:footnote w:type="continuationSeparator" w:id="0">
    <w:p w14:paraId="6FC6F1AE" w14:textId="77777777" w:rsidR="00501B64" w:rsidRDefault="00501B64"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C4DE" w14:textId="0007530B" w:rsidR="006B2C64" w:rsidRDefault="00507CD0" w:rsidP="006B2C64">
    <w:pPr>
      <w:pStyle w:val="Header"/>
      <w:jc w:val="center"/>
    </w:pPr>
    <w:r>
      <w:t>N00024-21-C-5127</w:t>
    </w:r>
  </w:p>
  <w:p w14:paraId="78666ED1" w14:textId="62427965" w:rsidR="00586BF7" w:rsidRDefault="00507CD0" w:rsidP="00507CD0">
    <w:pPr>
      <w:pStyle w:val="Header"/>
      <w:jc w:val="center"/>
    </w:pPr>
    <w:r>
      <w:t xml:space="preserve">Supplemental Prime Contract </w:t>
    </w:r>
    <w:proofErr w:type="spellStart"/>
    <w:r>
      <w:t>Flowdowns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380E84"/>
    <w:rsid w:val="00402A24"/>
    <w:rsid w:val="00410CDD"/>
    <w:rsid w:val="00501B64"/>
    <w:rsid w:val="00507CD0"/>
    <w:rsid w:val="0051639F"/>
    <w:rsid w:val="00586BF7"/>
    <w:rsid w:val="00666D8F"/>
    <w:rsid w:val="006B2C64"/>
    <w:rsid w:val="006C2B3E"/>
    <w:rsid w:val="00740EE9"/>
    <w:rsid w:val="00793130"/>
    <w:rsid w:val="008A1587"/>
    <w:rsid w:val="00912CF7"/>
    <w:rsid w:val="009A7979"/>
    <w:rsid w:val="009D6EA3"/>
    <w:rsid w:val="009E43F1"/>
    <w:rsid w:val="00AF6A4A"/>
    <w:rsid w:val="00B41C6E"/>
    <w:rsid w:val="00B4750E"/>
    <w:rsid w:val="00BB3D92"/>
    <w:rsid w:val="00C82C72"/>
    <w:rsid w:val="00DF32AA"/>
    <w:rsid w:val="00E032AB"/>
    <w:rsid w:val="00E339BA"/>
    <w:rsid w:val="00EA3370"/>
    <w:rsid w:val="00F02089"/>
    <w:rsid w:val="00F3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C6EB"/>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500425">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576163433">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2316</Characters>
  <Application>Microsoft Office Word</Application>
  <DocSecurity>0</DocSecurity>
  <Lines>72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Haugeto, Megan (US)</cp:lastModifiedBy>
  <cp:revision>2</cp:revision>
  <dcterms:created xsi:type="dcterms:W3CDTF">2021-10-05T20:24:00Z</dcterms:created>
  <dcterms:modified xsi:type="dcterms:W3CDTF">2021-10-05T20:31:00Z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ACCT04\mhaugeto</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