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A61F9" w14:textId="315297EF" w:rsidR="00D93E61" w:rsidRPr="004B30CE" w:rsidRDefault="004B30CE" w:rsidP="007808C2">
      <w:pPr>
        <w:pStyle w:val="Title"/>
        <w:rPr>
          <w:rFonts w:ascii="Agency FB" w:hAnsi="Agency FB"/>
          <w:sz w:val="44"/>
        </w:rPr>
      </w:pPr>
      <w:r w:rsidRPr="000C07AA">
        <w:rPr>
          <w:rFonts w:asciiTheme="minorHAnsi" w:eastAsiaTheme="minorEastAsia" w:hAnsiTheme="minorHAnsi" w:cstheme="minorBidi"/>
          <w:smallCaps w:val="0"/>
          <w:color w:val="44494F" w:themeColor="text1" w:themeShade="BF"/>
          <w:kern w:val="0"/>
          <w:sz w:val="23"/>
          <w:szCs w:val="24"/>
        </w:rPr>
        <mc:AlternateContent>
          <mc:Choice Requires="wps">
            <w:drawing>
              <wp:anchor distT="0" distB="0" distL="114300" distR="114300" simplePos="0" relativeHeight="251663359" behindDoc="1" locked="0" layoutInCell="1" allowOverlap="1" wp14:anchorId="69937CDC" wp14:editId="6C7B00F9">
                <wp:simplePos x="0" y="0"/>
                <wp:positionH relativeFrom="column">
                  <wp:posOffset>-676275</wp:posOffset>
                </wp:positionH>
                <wp:positionV relativeFrom="paragraph">
                  <wp:posOffset>-20955</wp:posOffset>
                </wp:positionV>
                <wp:extent cx="4933950" cy="571500"/>
                <wp:effectExtent l="0" t="0" r="0" b="0"/>
                <wp:wrapNone/>
                <wp:docPr id="33" name="Rounded Rectangl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933950" cy="571500"/>
                        </a:xfrm>
                        <a:prstGeom prst="roundRect">
                          <a:avLst>
                            <a:gd name="adj" fmla="val 2580"/>
                          </a:avLst>
                        </a:prstGeom>
                        <a:solidFill>
                          <a:srgbClr val="63666A"/>
                        </a:solidFill>
                        <a:ln w="12700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lIns="91440" tIns="45720" rIns="91440" bIns="45720" numCol="1" rtlCol="0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623A47" id="Rounded Rectangle 32" o:spid="_x0000_s1026" style="position:absolute;margin-left:-53.25pt;margin-top:-1.65pt;width:388.5pt;height:45pt;z-index:-2516531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6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" fillcolor="#63666a" stroked="f" strokeweight="1pt">
                <o:lock v:ext="edit" aspectratio="t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A1C25E" wp14:editId="57745E24">
                <wp:simplePos x="0" y="0"/>
                <wp:positionH relativeFrom="page">
                  <wp:align>right</wp:align>
                </wp:positionH>
                <wp:positionV relativeFrom="paragraph">
                  <wp:posOffset>541020</wp:posOffset>
                </wp:positionV>
                <wp:extent cx="7772400" cy="253585"/>
                <wp:effectExtent l="0" t="0" r="0" b="0"/>
                <wp:wrapNone/>
                <wp:docPr id="39" name="Rounded Rectangl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772400" cy="253585"/>
                        </a:xfrm>
                        <a:prstGeom prst="roundRect">
                          <a:avLst>
                            <a:gd name="adj" fmla="val 2580"/>
                          </a:avLst>
                        </a:prstGeom>
                        <a:solidFill>
                          <a:srgbClr val="002F6C"/>
                        </a:solidFill>
                        <a:ln w="12700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lIns="91440" tIns="45720" rIns="91440" bIns="45720" numCol="1" rtlCol="0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017714" id="Rounded Rectangle 38" o:spid="_x0000_s1026" style="position:absolute;margin-left:560.8pt;margin-top:42.6pt;width:612pt;height:19.9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arcsize="16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" fillcolor="#002f6c" stroked="f" strokeweight="1pt">
                <o:lock v:ext="edit" aspectratio="t"/>
                <w10:wrap anchorx="page"/>
              </v:roundrect>
            </w:pict>
          </mc:Fallback>
        </mc:AlternateContent>
      </w:r>
      <w:r w:rsidR="002524D7" w:rsidRPr="000C07AA">
        <w:rPr>
          <w:rFonts w:ascii="Agency FB" w:hAnsi="Agency FB"/>
          <w:color w:val="0070C0"/>
          <w:sz w:val="72"/>
        </w:rPr>
        <w:drawing>
          <wp:anchor distT="0" distB="0" distL="114300" distR="114300" simplePos="0" relativeHeight="251665408" behindDoc="0" locked="0" layoutInCell="1" allowOverlap="1" wp14:anchorId="33BAEAAA" wp14:editId="078AF61D">
            <wp:simplePos x="0" y="0"/>
            <wp:positionH relativeFrom="margin">
              <wp:posOffset>4314190</wp:posOffset>
            </wp:positionH>
            <wp:positionV relativeFrom="paragraph">
              <wp:posOffset>0</wp:posOffset>
            </wp:positionV>
            <wp:extent cx="2078355" cy="495935"/>
            <wp:effectExtent l="0" t="0" r="0" b="0"/>
            <wp:wrapThrough wrapText="bothSides">
              <wp:wrapPolygon edited="0">
                <wp:start x="0" y="0"/>
                <wp:lineTo x="0" y="20743"/>
                <wp:lineTo x="21382" y="20743"/>
                <wp:lineTo x="21382" y="0"/>
                <wp:lineTo x="0" y="0"/>
              </wp:wrapPolygon>
            </wp:wrapThrough>
            <wp:docPr id="2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355" cy="49593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7AA" w:rsidRPr="000C07AA">
        <w:rPr>
          <w:rFonts w:asciiTheme="minorHAnsi" w:eastAsiaTheme="minorEastAsia" w:hAnsiTheme="minorHAnsi" w:cstheme="minorBidi"/>
          <w:smallCaps w:val="0"/>
          <w:color w:val="44494F" w:themeColor="text1" w:themeShade="BF"/>
          <w:kern w:val="0"/>
          <w:sz w:val="23"/>
          <w:szCs w:val="24"/>
        </w:rPr>
        <w:t xml:space="preserve"> </w:t>
      </w:r>
      <w:r w:rsidR="00E1256A">
        <w:rPr>
          <w:rFonts w:ascii="Agency FB" w:hAnsi="Agency FB"/>
          <w:color w:val="FFFFFF" w:themeColor="background1"/>
          <w:sz w:val="48"/>
        </w:rPr>
        <w:t>Survey</w:t>
      </w:r>
      <w:r w:rsidR="0070654D" w:rsidRPr="004B30CE">
        <w:rPr>
          <w:rFonts w:ascii="Agency FB" w:hAnsi="Agency FB"/>
          <w:color w:val="FFFFFF" w:themeColor="background1"/>
          <w:sz w:val="48"/>
        </w:rPr>
        <w:t xml:space="preserve"> Expecations for </w:t>
      </w:r>
      <w:r w:rsidRPr="004B30CE">
        <w:rPr>
          <w:rFonts w:ascii="Agency FB" w:hAnsi="Agency FB"/>
          <w:color w:val="FFFFFF" w:themeColor="background1"/>
          <w:sz w:val="48"/>
        </w:rPr>
        <w:t>S</w:t>
      </w:r>
      <w:r w:rsidR="0070654D" w:rsidRPr="004B30CE">
        <w:rPr>
          <w:rFonts w:ascii="Agency FB" w:hAnsi="Agency FB"/>
          <w:color w:val="FFFFFF" w:themeColor="background1"/>
          <w:sz w:val="48"/>
        </w:rPr>
        <w:t>uppliers</w:t>
      </w:r>
    </w:p>
    <w:p w14:paraId="2516275E" w14:textId="25B821CA" w:rsidR="000F6A1D" w:rsidRPr="002524D7" w:rsidRDefault="0070654D" w:rsidP="007808C2">
      <w:pPr>
        <w:pStyle w:val="Heading1"/>
        <w:rPr>
          <w:rFonts w:ascii="Agency FB" w:hAnsi="Agency FB"/>
          <w:color w:val="002060"/>
          <w:sz w:val="32"/>
        </w:rPr>
      </w:pPr>
      <w:r>
        <w:rPr>
          <w:rFonts w:ascii="Agency FB" w:hAnsi="Agency FB"/>
          <w:color w:val="002060"/>
          <w:sz w:val="32"/>
        </w:rPr>
        <w:t xml:space="preserve">Is </w:t>
      </w:r>
      <w:r w:rsidR="00B72939">
        <w:rPr>
          <w:rFonts w:ascii="Agency FB" w:hAnsi="Agency FB"/>
          <w:color w:val="002060"/>
          <w:sz w:val="32"/>
        </w:rPr>
        <w:t>a Survey</w:t>
      </w:r>
      <w:r>
        <w:rPr>
          <w:rFonts w:ascii="Agency FB" w:hAnsi="Agency FB"/>
          <w:color w:val="002060"/>
          <w:sz w:val="32"/>
        </w:rPr>
        <w:t xml:space="preserve"> Required?</w:t>
      </w:r>
    </w:p>
    <w:p w14:paraId="61716485" w14:textId="7954B704" w:rsidR="004C72A2" w:rsidRDefault="0070654D" w:rsidP="0070654D">
      <w:pPr>
        <w:pStyle w:val="checklistindent"/>
        <w:ind w:left="0" w:firstLine="0"/>
        <w:rPr>
          <w:rFonts w:ascii="Calibri" w:hAnsi="Calibri"/>
        </w:rPr>
      </w:pPr>
      <w:bookmarkStart w:id="0" w:name="_Hlk525801100"/>
      <w:r w:rsidRPr="0070654D">
        <w:rPr>
          <w:rFonts w:ascii="Calibri" w:hAnsi="Calibri"/>
        </w:rPr>
        <w:t>S</w:t>
      </w:r>
      <w:r w:rsidR="00C06BF7">
        <w:rPr>
          <w:rFonts w:ascii="Calibri" w:hAnsi="Calibri"/>
        </w:rPr>
        <w:t>urveys are performed when a special process or QMS is required by purchase order and the supplier</w:t>
      </w:r>
      <w:r w:rsidR="00DD0184">
        <w:rPr>
          <w:rFonts w:ascii="Calibri" w:hAnsi="Calibri"/>
        </w:rPr>
        <w:t xml:space="preserve"> or their sub-tier processor do</w:t>
      </w:r>
      <w:r w:rsidR="00C06BF7">
        <w:rPr>
          <w:rFonts w:ascii="Calibri" w:hAnsi="Calibri"/>
        </w:rPr>
        <w:t xml:space="preserve"> not have a current LM approval or NADCAP certification on file. </w:t>
      </w:r>
      <w:bookmarkEnd w:id="0"/>
      <w:r w:rsidR="00C06BF7">
        <w:rPr>
          <w:rFonts w:ascii="Calibri" w:hAnsi="Calibri"/>
        </w:rPr>
        <w:t xml:space="preserve">LM approvals expire after 24 months and require resurvey at that time. A resurvey may also occur if the supplier has made significant changes to its </w:t>
      </w:r>
      <w:r w:rsidR="007863B3">
        <w:rPr>
          <w:rFonts w:ascii="Calibri" w:hAnsi="Calibri"/>
        </w:rPr>
        <w:t>facility or personnel;</w:t>
      </w:r>
      <w:r w:rsidR="00C06BF7">
        <w:rPr>
          <w:rFonts w:ascii="Calibri" w:hAnsi="Calibri"/>
        </w:rPr>
        <w:t xml:space="preserve"> or if quality nonconformances related to the special process are found by LM.</w:t>
      </w:r>
      <w:r w:rsidR="00DD0184">
        <w:rPr>
          <w:rFonts w:ascii="Calibri" w:hAnsi="Calibri"/>
        </w:rPr>
        <w:t xml:space="preserve"> </w:t>
      </w:r>
    </w:p>
    <w:p w14:paraId="5FB3305C" w14:textId="68F1A3AD" w:rsidR="000F6A1D" w:rsidRPr="002524D7" w:rsidRDefault="00B72939" w:rsidP="007808C2">
      <w:pPr>
        <w:pStyle w:val="Heading1"/>
        <w:rPr>
          <w:rFonts w:ascii="Agency FB" w:hAnsi="Agency FB"/>
          <w:color w:val="002060"/>
          <w:sz w:val="32"/>
        </w:rPr>
      </w:pPr>
      <w:r>
        <w:rPr>
          <w:rFonts w:ascii="Agency FB" w:hAnsi="Agency FB"/>
          <w:color w:val="002060"/>
          <w:sz w:val="32"/>
        </w:rPr>
        <w:t>Prepare for the Survey</w:t>
      </w:r>
    </w:p>
    <w:p w14:paraId="71677067" w14:textId="1F2D2377" w:rsidR="00B72939" w:rsidRDefault="00B72939" w:rsidP="0070654D">
      <w:pPr>
        <w:pStyle w:val="checklistindent"/>
        <w:ind w:left="0" w:firstLine="0"/>
        <w:rPr>
          <w:rFonts w:ascii="Calibri" w:hAnsi="Calibri"/>
        </w:rPr>
      </w:pPr>
      <w:r>
        <w:rPr>
          <w:rFonts w:ascii="Calibri" w:hAnsi="Calibri"/>
        </w:rPr>
        <w:t>The LM surveyor will contact you to schedule the survey date and confirm the location of the survey. The surveyor will also complete the Pre-Survey Questionnaire with you.</w:t>
      </w:r>
      <w:r w:rsidR="00416A01">
        <w:rPr>
          <w:rFonts w:ascii="Calibri" w:hAnsi="Calibri"/>
        </w:rPr>
        <w:t xml:space="preserve"> Prior to the surveyor's arrival, ensure the following:</w:t>
      </w:r>
    </w:p>
    <w:p w14:paraId="0DF4B6DA" w14:textId="19A96AB8" w:rsidR="00416A01" w:rsidRDefault="00416A01" w:rsidP="00C06BF7">
      <w:pPr>
        <w:pStyle w:val="checklistindent"/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>Copies of the specification/revision being surveyed, and applicable internal processes are available</w:t>
      </w:r>
    </w:p>
    <w:p w14:paraId="1F390B2B" w14:textId="0EE2DF29" w:rsidR="00416A01" w:rsidRDefault="00416A01" w:rsidP="00C06BF7">
      <w:pPr>
        <w:pStyle w:val="checklistindent"/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>All processes are updated to incorporate specification revisions if applicable</w:t>
      </w:r>
    </w:p>
    <w:p w14:paraId="518D4967" w14:textId="278A098D" w:rsidR="00416A01" w:rsidRDefault="00416A01" w:rsidP="00C06BF7">
      <w:pPr>
        <w:pStyle w:val="checklistindent"/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 xml:space="preserve">Key personnel are available (operators, quality personnel, management) </w:t>
      </w:r>
    </w:p>
    <w:p w14:paraId="005CCE1A" w14:textId="6F024A94" w:rsidR="00416A01" w:rsidRDefault="00416A01" w:rsidP="00C06BF7">
      <w:pPr>
        <w:pStyle w:val="checklistindent"/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 xml:space="preserve">The areas where the processes are performed are accessible </w:t>
      </w:r>
    </w:p>
    <w:p w14:paraId="45F3F30C" w14:textId="3ABFE0C3" w:rsidR="007863B3" w:rsidRDefault="007863B3" w:rsidP="007863B3">
      <w:pPr>
        <w:pStyle w:val="checklistindent"/>
        <w:rPr>
          <w:rFonts w:ascii="Calibri" w:hAnsi="Calibri"/>
        </w:rPr>
      </w:pPr>
    </w:p>
    <w:p w14:paraId="6E1E64AA" w14:textId="59F3E706" w:rsidR="007863B3" w:rsidRDefault="007863B3" w:rsidP="007863B3">
      <w:pPr>
        <w:pStyle w:val="checklistindent"/>
        <w:ind w:left="0" w:firstLine="0"/>
        <w:rPr>
          <w:rFonts w:ascii="Calibri" w:hAnsi="Calibri"/>
        </w:rPr>
      </w:pPr>
      <w:r>
        <w:rPr>
          <w:rFonts w:ascii="Calibri" w:hAnsi="Calibri"/>
        </w:rPr>
        <w:t xml:space="preserve">Survey duration </w:t>
      </w:r>
      <w:r w:rsidR="00B527C5">
        <w:rPr>
          <w:rFonts w:ascii="Calibri" w:hAnsi="Calibri"/>
        </w:rPr>
        <w:t>can be 1-2 days</w:t>
      </w:r>
      <w:r>
        <w:rPr>
          <w:rFonts w:ascii="Calibri" w:hAnsi="Calibri"/>
        </w:rPr>
        <w:t xml:space="preserve"> depending on the complexity of the specification</w:t>
      </w:r>
      <w:r w:rsidR="00B527C5">
        <w:rPr>
          <w:rFonts w:ascii="Calibri" w:hAnsi="Calibri"/>
        </w:rPr>
        <w:t>(s)</w:t>
      </w:r>
      <w:r>
        <w:rPr>
          <w:rFonts w:ascii="Calibri" w:hAnsi="Calibri"/>
        </w:rPr>
        <w:t xml:space="preserve"> being evaluated.</w:t>
      </w:r>
    </w:p>
    <w:p w14:paraId="75B49C10" w14:textId="7BF2A29F" w:rsidR="00B7421E" w:rsidRPr="002524D7" w:rsidRDefault="00B72939" w:rsidP="007808C2">
      <w:pPr>
        <w:pStyle w:val="Heading1"/>
        <w:rPr>
          <w:rFonts w:ascii="Agency FB" w:hAnsi="Agency FB"/>
          <w:color w:val="002060"/>
          <w:sz w:val="32"/>
        </w:rPr>
      </w:pPr>
      <w:r>
        <w:rPr>
          <w:rFonts w:ascii="Agency FB" w:hAnsi="Agency FB"/>
          <w:color w:val="002060"/>
          <w:sz w:val="32"/>
        </w:rPr>
        <w:t>Survey Execution</w:t>
      </w:r>
    </w:p>
    <w:p w14:paraId="2900FF61" w14:textId="2BA64EA3" w:rsidR="00674089" w:rsidRDefault="00674089" w:rsidP="00C06BF7">
      <w:pPr>
        <w:pStyle w:val="checklistindent"/>
        <w:numPr>
          <w:ilvl w:val="0"/>
          <w:numId w:val="22"/>
        </w:numPr>
        <w:rPr>
          <w:rFonts w:ascii="Calibri" w:hAnsi="Calibri"/>
        </w:rPr>
      </w:pPr>
      <w:r>
        <w:rPr>
          <w:rFonts w:ascii="Calibri" w:hAnsi="Calibri"/>
        </w:rPr>
        <w:t xml:space="preserve">The surveyor will review your process documentation to verify that it meets the specification. </w:t>
      </w:r>
    </w:p>
    <w:p w14:paraId="316A19D7" w14:textId="4F33AA9C" w:rsidR="00674089" w:rsidRDefault="00674089" w:rsidP="00C06BF7">
      <w:pPr>
        <w:pStyle w:val="checklistindent"/>
        <w:numPr>
          <w:ilvl w:val="0"/>
          <w:numId w:val="22"/>
        </w:numPr>
        <w:rPr>
          <w:rFonts w:ascii="Calibri" w:hAnsi="Calibri"/>
        </w:rPr>
      </w:pPr>
      <w:r>
        <w:rPr>
          <w:rFonts w:ascii="Calibri" w:hAnsi="Calibri"/>
        </w:rPr>
        <w:t xml:space="preserve">All areas of manufacturing/processing that are pertinent to the survey will be visited by the surveyor to verify compliance to your internal processes and the specification. </w:t>
      </w:r>
    </w:p>
    <w:p w14:paraId="6F01CFD0" w14:textId="77777777" w:rsidR="00674089" w:rsidRDefault="00674089" w:rsidP="00C06BF7">
      <w:pPr>
        <w:pStyle w:val="checklistindent"/>
        <w:numPr>
          <w:ilvl w:val="0"/>
          <w:numId w:val="22"/>
        </w:numPr>
        <w:rPr>
          <w:rFonts w:ascii="Calibri" w:hAnsi="Calibri"/>
        </w:rPr>
      </w:pPr>
      <w:r>
        <w:rPr>
          <w:rFonts w:ascii="Calibri" w:hAnsi="Calibri"/>
        </w:rPr>
        <w:t xml:space="preserve">The surveyor will speak with operators to determine if they are following the process and capturing necessary documentation. </w:t>
      </w:r>
    </w:p>
    <w:p w14:paraId="409ABF31" w14:textId="3A310E9A" w:rsidR="00021798" w:rsidRPr="00416A01" w:rsidRDefault="00674089" w:rsidP="00C06BF7">
      <w:pPr>
        <w:pStyle w:val="checklistindent"/>
        <w:numPr>
          <w:ilvl w:val="0"/>
          <w:numId w:val="22"/>
        </w:numPr>
        <w:rPr>
          <w:rFonts w:ascii="Calibri" w:hAnsi="Calibri"/>
        </w:rPr>
      </w:pPr>
      <w:r>
        <w:rPr>
          <w:rFonts w:ascii="Calibri" w:hAnsi="Calibri"/>
        </w:rPr>
        <w:t>The surveyor will ask for and document objective evidence and findings.</w:t>
      </w:r>
    </w:p>
    <w:p w14:paraId="0BA58BE0" w14:textId="562C26AA" w:rsidR="00DD0721" w:rsidRPr="002524D7" w:rsidRDefault="00B72939" w:rsidP="007808C2">
      <w:pPr>
        <w:pStyle w:val="Heading1"/>
        <w:rPr>
          <w:rFonts w:ascii="Agency FB" w:hAnsi="Agency FB"/>
          <w:color w:val="002060"/>
          <w:sz w:val="32"/>
        </w:rPr>
      </w:pPr>
      <w:r>
        <w:rPr>
          <w:rFonts w:ascii="Agency FB" w:hAnsi="Agency FB"/>
          <w:color w:val="002060"/>
          <w:sz w:val="32"/>
        </w:rPr>
        <w:t>Survey</w:t>
      </w:r>
      <w:r w:rsidR="0070654D">
        <w:rPr>
          <w:rFonts w:ascii="Agency FB" w:hAnsi="Agency FB"/>
          <w:color w:val="002060"/>
          <w:sz w:val="32"/>
        </w:rPr>
        <w:t xml:space="preserve"> closure</w:t>
      </w:r>
    </w:p>
    <w:p w14:paraId="70A59432" w14:textId="60D53941" w:rsidR="004B30CE" w:rsidRPr="004B30CE" w:rsidRDefault="0070654D" w:rsidP="004B30CE">
      <w:pPr>
        <w:pStyle w:val="checklistindent"/>
        <w:ind w:left="0" w:firstLine="0"/>
      </w:pPr>
      <w:r w:rsidRPr="0070654D">
        <w:rPr>
          <w:rFonts w:ascii="Calibri" w:hAnsi="Calibri"/>
        </w:rPr>
        <w:t xml:space="preserve">The </w:t>
      </w:r>
      <w:r w:rsidR="00B72939">
        <w:rPr>
          <w:rFonts w:ascii="Calibri" w:hAnsi="Calibri"/>
        </w:rPr>
        <w:t>surveyor will review the results with you including any findings.</w:t>
      </w:r>
      <w:r w:rsidR="00416A01">
        <w:rPr>
          <w:rFonts w:ascii="Calibri" w:hAnsi="Calibri"/>
        </w:rPr>
        <w:t xml:space="preserve"> If there are findings, the surveyor will inform you of the due date for corrective actions.</w:t>
      </w:r>
      <w:r w:rsidR="007863B3">
        <w:rPr>
          <w:rFonts w:ascii="Calibri" w:hAnsi="Calibri"/>
        </w:rPr>
        <w:t xml:space="preserve"> You will be eligible for a follow up survey to verify compliance after corrective actions are completed.</w:t>
      </w:r>
    </w:p>
    <w:p w14:paraId="2EFAA316" w14:textId="77777777" w:rsidR="004B30CE" w:rsidRDefault="004B30CE" w:rsidP="004B30CE">
      <w:pPr>
        <w:pStyle w:val="checklistindent"/>
        <w:ind w:left="0" w:firstLine="0"/>
        <w:rPr>
          <w:rFonts w:ascii="Calibri" w:hAnsi="Calibri"/>
        </w:rPr>
      </w:pPr>
    </w:p>
    <w:p w14:paraId="7040B436" w14:textId="7446E17C" w:rsidR="00B72939" w:rsidRDefault="0070654D" w:rsidP="004B30CE">
      <w:pPr>
        <w:pStyle w:val="checklistindent"/>
        <w:ind w:left="0" w:firstLine="0"/>
        <w:rPr>
          <w:rFonts w:ascii="Calibri" w:hAnsi="Calibri"/>
        </w:rPr>
      </w:pPr>
      <w:r w:rsidRPr="004B30CE">
        <w:rPr>
          <w:rFonts w:ascii="Calibri" w:hAnsi="Calibri"/>
        </w:rPr>
        <w:t>Th</w:t>
      </w:r>
      <w:r w:rsidR="00B72939">
        <w:rPr>
          <w:rFonts w:ascii="Calibri" w:hAnsi="Calibri"/>
        </w:rPr>
        <w:t>e surveyor will upload their completed checklist, objective evidence, and survey results</w:t>
      </w:r>
      <w:r w:rsidR="007863B3">
        <w:rPr>
          <w:rFonts w:ascii="Calibri" w:hAnsi="Calibri"/>
        </w:rPr>
        <w:t xml:space="preserve"> into the LM P2P system</w:t>
      </w:r>
      <w:r w:rsidR="00B72939">
        <w:rPr>
          <w:rFonts w:ascii="Calibri" w:hAnsi="Calibri"/>
        </w:rPr>
        <w:t xml:space="preserve">. When all required data is provided the approval status in P2P will be updated to Approved if there are no findings or Disapproved if there are findings. </w:t>
      </w:r>
    </w:p>
    <w:p w14:paraId="2D538CD7" w14:textId="5E455565" w:rsidR="007863B3" w:rsidRDefault="00B527C5" w:rsidP="00B72939">
      <w:pPr>
        <w:pStyle w:val="checklistindent"/>
        <w:ind w:left="0" w:firstLine="0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A109C19" wp14:editId="5378C02B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51610" cy="88625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88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8C1E0" w14:textId="25E17D84" w:rsidR="007863B3" w:rsidRDefault="007863B3" w:rsidP="007863B3">
      <w:pPr>
        <w:pStyle w:val="checklistindent"/>
        <w:ind w:left="0" w:firstLine="0"/>
        <w:rPr>
          <w:rFonts w:ascii="Calibri" w:hAnsi="Calibri"/>
        </w:rPr>
      </w:pPr>
      <w:r>
        <w:rPr>
          <w:rFonts w:ascii="Calibri" w:hAnsi="Calibri"/>
        </w:rPr>
        <w:t>Direct all questions to RMS Supplier Quality Services:</w:t>
      </w:r>
    </w:p>
    <w:p w14:paraId="480CE92E" w14:textId="7F92B402" w:rsidR="007863B3" w:rsidRDefault="00884C2D" w:rsidP="007863B3">
      <w:pPr>
        <w:pStyle w:val="checklistindent"/>
        <w:ind w:left="0" w:firstLine="0"/>
        <w:rPr>
          <w:rFonts w:ascii="Calibri" w:hAnsi="Calibri"/>
        </w:rPr>
      </w:pPr>
      <w:hyperlink r:id="rId12" w:history="1">
        <w:r w:rsidR="007863B3" w:rsidRPr="00A4342B">
          <w:rPr>
            <w:rStyle w:val="Hyperlink"/>
            <w:rFonts w:ascii="Calibri" w:hAnsi="Calibri"/>
          </w:rPr>
          <w:t>Supplier-qa-services.fc-mst@lmco.com</w:t>
        </w:r>
      </w:hyperlink>
      <w:bookmarkStart w:id="1" w:name="_GoBack"/>
      <w:bookmarkEnd w:id="1"/>
    </w:p>
    <w:sectPr w:rsidR="007863B3" w:rsidSect="007808C2">
      <w:footerReference w:type="first" r:id="rId13"/>
      <w:pgSz w:w="12240" w:h="15840"/>
      <w:pgMar w:top="1008" w:right="1080" w:bottom="72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5DE3B" w14:textId="77777777" w:rsidR="00884C2D" w:rsidRDefault="00884C2D" w:rsidP="00EA7516">
      <w:r>
        <w:separator/>
      </w:r>
    </w:p>
  </w:endnote>
  <w:endnote w:type="continuationSeparator" w:id="0">
    <w:p w14:paraId="32974EBE" w14:textId="77777777" w:rsidR="00884C2D" w:rsidRDefault="00884C2D" w:rsidP="00EA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82F06" w14:textId="1B26B26D" w:rsidR="002524D7" w:rsidRPr="00B527C5" w:rsidRDefault="00B527C5" w:rsidP="00B527C5">
    <w:pPr>
      <w:pStyle w:val="Footer"/>
      <w:jc w:val="center"/>
      <w:rPr>
        <w:rFonts w:ascii="Calibri" w:hAnsi="Calibri"/>
        <w:color w:val="auto"/>
        <w:sz w:val="22"/>
        <w:szCs w:val="22"/>
      </w:rPr>
    </w:pPr>
    <w:r w:rsidRPr="00FD67CC">
      <w:rPr>
        <w:rFonts w:ascii="Calibri" w:hAnsi="Calibri" w:cs="Arial"/>
        <w:color w:val="auto"/>
        <w:sz w:val="22"/>
        <w:szCs w:val="22"/>
      </w:rPr>
      <w:t>© 201</w:t>
    </w:r>
    <w:r>
      <w:rPr>
        <w:rFonts w:ascii="Calibri" w:hAnsi="Calibri" w:cs="Arial"/>
        <w:color w:val="auto"/>
        <w:sz w:val="22"/>
        <w:szCs w:val="22"/>
      </w:rPr>
      <w:t>8</w:t>
    </w:r>
    <w:r w:rsidRPr="00FD67CC">
      <w:rPr>
        <w:rFonts w:ascii="Calibri" w:hAnsi="Calibri" w:cs="Arial"/>
        <w:color w:val="auto"/>
        <w:sz w:val="22"/>
        <w:szCs w:val="22"/>
      </w:rPr>
      <w:t xml:space="preserve"> Lockheed Martin Corporation.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4AD28" w14:textId="77777777" w:rsidR="00884C2D" w:rsidRDefault="00884C2D" w:rsidP="00EA7516">
      <w:r>
        <w:separator/>
      </w:r>
    </w:p>
  </w:footnote>
  <w:footnote w:type="continuationSeparator" w:id="0">
    <w:p w14:paraId="1002A199" w14:textId="77777777" w:rsidR="00884C2D" w:rsidRDefault="00884C2D" w:rsidP="00EA7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2A2F5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D006FE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0F6662"/>
    <w:multiLevelType w:val="hybridMultilevel"/>
    <w:tmpl w:val="EFD2060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D069F"/>
    <w:multiLevelType w:val="hybridMultilevel"/>
    <w:tmpl w:val="76CE24C0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80549"/>
    <w:multiLevelType w:val="hybridMultilevel"/>
    <w:tmpl w:val="ECCCCD6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70A92"/>
    <w:multiLevelType w:val="hybridMultilevel"/>
    <w:tmpl w:val="6144CEB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A0A2A"/>
    <w:multiLevelType w:val="hybridMultilevel"/>
    <w:tmpl w:val="5260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51069"/>
    <w:multiLevelType w:val="hybridMultilevel"/>
    <w:tmpl w:val="9BACA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54115"/>
    <w:multiLevelType w:val="hybridMultilevel"/>
    <w:tmpl w:val="14B237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34330"/>
    <w:multiLevelType w:val="hybridMultilevel"/>
    <w:tmpl w:val="8704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8A5AD5"/>
    <w:multiLevelType w:val="hybridMultilevel"/>
    <w:tmpl w:val="B5EA4E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520E9"/>
    <w:multiLevelType w:val="hybridMultilevel"/>
    <w:tmpl w:val="944818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14"/>
  </w:num>
  <w:num w:numId="5">
    <w:abstractNumId w:val="4"/>
  </w:num>
  <w:num w:numId="6">
    <w:abstractNumId w:val="6"/>
  </w:num>
  <w:num w:numId="7">
    <w:abstractNumId w:val="8"/>
  </w:num>
  <w:num w:numId="8">
    <w:abstractNumId w:val="17"/>
  </w:num>
  <w:num w:numId="9">
    <w:abstractNumId w:val="5"/>
  </w:num>
  <w:num w:numId="10">
    <w:abstractNumId w:val="9"/>
  </w:num>
  <w:num w:numId="11">
    <w:abstractNumId w:val="2"/>
  </w:num>
  <w:num w:numId="12">
    <w:abstractNumId w:val="7"/>
  </w:num>
  <w:num w:numId="13">
    <w:abstractNumId w:val="12"/>
  </w:num>
  <w:num w:numId="14">
    <w:abstractNumId w:val="11"/>
  </w:num>
  <w:num w:numId="15">
    <w:abstractNumId w:val="1"/>
  </w:num>
  <w:num w:numId="16">
    <w:abstractNumId w:val="0"/>
  </w:num>
  <w:num w:numId="17">
    <w:abstractNumId w:val="19"/>
  </w:num>
  <w:num w:numId="18">
    <w:abstractNumId w:val="13"/>
  </w:num>
  <w:num w:numId="19">
    <w:abstractNumId w:val="16"/>
  </w:num>
  <w:num w:numId="20">
    <w:abstractNumId w:val="18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AA"/>
    <w:rsid w:val="000203DE"/>
    <w:rsid w:val="00021798"/>
    <w:rsid w:val="000640BB"/>
    <w:rsid w:val="000A0C55"/>
    <w:rsid w:val="000B30FB"/>
    <w:rsid w:val="000B4E5F"/>
    <w:rsid w:val="000C07AA"/>
    <w:rsid w:val="000D7CDB"/>
    <w:rsid w:val="000F59BF"/>
    <w:rsid w:val="000F6A1D"/>
    <w:rsid w:val="0011687E"/>
    <w:rsid w:val="001232C8"/>
    <w:rsid w:val="00123C6D"/>
    <w:rsid w:val="00130D76"/>
    <w:rsid w:val="00153238"/>
    <w:rsid w:val="00153445"/>
    <w:rsid w:val="00164756"/>
    <w:rsid w:val="00166E62"/>
    <w:rsid w:val="001A3F0B"/>
    <w:rsid w:val="001C0EED"/>
    <w:rsid w:val="001E6F85"/>
    <w:rsid w:val="00237CC7"/>
    <w:rsid w:val="00242F1F"/>
    <w:rsid w:val="00243A0A"/>
    <w:rsid w:val="002524D7"/>
    <w:rsid w:val="00254CB0"/>
    <w:rsid w:val="00257A4C"/>
    <w:rsid w:val="0028182B"/>
    <w:rsid w:val="0028344E"/>
    <w:rsid w:val="0029531E"/>
    <w:rsid w:val="002C2461"/>
    <w:rsid w:val="00314AB7"/>
    <w:rsid w:val="0033437A"/>
    <w:rsid w:val="003B4002"/>
    <w:rsid w:val="003B600F"/>
    <w:rsid w:val="003D1CD0"/>
    <w:rsid w:val="003E35DA"/>
    <w:rsid w:val="003F6EB6"/>
    <w:rsid w:val="00416A01"/>
    <w:rsid w:val="0043632A"/>
    <w:rsid w:val="00456CF8"/>
    <w:rsid w:val="004918A6"/>
    <w:rsid w:val="004A30FE"/>
    <w:rsid w:val="004A58D2"/>
    <w:rsid w:val="004B30CE"/>
    <w:rsid w:val="004B6355"/>
    <w:rsid w:val="004C72A2"/>
    <w:rsid w:val="004F2F18"/>
    <w:rsid w:val="00510F45"/>
    <w:rsid w:val="0053523F"/>
    <w:rsid w:val="005378E9"/>
    <w:rsid w:val="005409AC"/>
    <w:rsid w:val="00557B53"/>
    <w:rsid w:val="00571D28"/>
    <w:rsid w:val="00572C85"/>
    <w:rsid w:val="005927CC"/>
    <w:rsid w:val="005E7700"/>
    <w:rsid w:val="00620425"/>
    <w:rsid w:val="0062517C"/>
    <w:rsid w:val="006273E3"/>
    <w:rsid w:val="0063233B"/>
    <w:rsid w:val="00674089"/>
    <w:rsid w:val="006C5197"/>
    <w:rsid w:val="0070654D"/>
    <w:rsid w:val="00755AF9"/>
    <w:rsid w:val="007628D7"/>
    <w:rsid w:val="007733B1"/>
    <w:rsid w:val="007808C2"/>
    <w:rsid w:val="00784551"/>
    <w:rsid w:val="007863B3"/>
    <w:rsid w:val="00792D9A"/>
    <w:rsid w:val="007D7966"/>
    <w:rsid w:val="008327FA"/>
    <w:rsid w:val="008677CC"/>
    <w:rsid w:val="00884C2D"/>
    <w:rsid w:val="008B1BD4"/>
    <w:rsid w:val="008B4AB9"/>
    <w:rsid w:val="008B6475"/>
    <w:rsid w:val="008C5930"/>
    <w:rsid w:val="008C6FB9"/>
    <w:rsid w:val="008D6306"/>
    <w:rsid w:val="008E20B6"/>
    <w:rsid w:val="00922AE2"/>
    <w:rsid w:val="00951A9A"/>
    <w:rsid w:val="0095543B"/>
    <w:rsid w:val="00971536"/>
    <w:rsid w:val="00976125"/>
    <w:rsid w:val="00981289"/>
    <w:rsid w:val="009D12BC"/>
    <w:rsid w:val="00A238F7"/>
    <w:rsid w:val="00A347CF"/>
    <w:rsid w:val="00A6621B"/>
    <w:rsid w:val="00A7247E"/>
    <w:rsid w:val="00A76175"/>
    <w:rsid w:val="00A96244"/>
    <w:rsid w:val="00AB36A4"/>
    <w:rsid w:val="00AE00A5"/>
    <w:rsid w:val="00AF6340"/>
    <w:rsid w:val="00B04497"/>
    <w:rsid w:val="00B06B05"/>
    <w:rsid w:val="00B14286"/>
    <w:rsid w:val="00B255A0"/>
    <w:rsid w:val="00B52526"/>
    <w:rsid w:val="00B527C5"/>
    <w:rsid w:val="00B72939"/>
    <w:rsid w:val="00B7421E"/>
    <w:rsid w:val="00BA788F"/>
    <w:rsid w:val="00BF110B"/>
    <w:rsid w:val="00C06BF7"/>
    <w:rsid w:val="00C3336C"/>
    <w:rsid w:val="00C65329"/>
    <w:rsid w:val="00C66A08"/>
    <w:rsid w:val="00CB11EA"/>
    <w:rsid w:val="00CC32FA"/>
    <w:rsid w:val="00CE3B1A"/>
    <w:rsid w:val="00CE5855"/>
    <w:rsid w:val="00D14B48"/>
    <w:rsid w:val="00D248A5"/>
    <w:rsid w:val="00D270AA"/>
    <w:rsid w:val="00D761CB"/>
    <w:rsid w:val="00D81D72"/>
    <w:rsid w:val="00D93E61"/>
    <w:rsid w:val="00DB7A67"/>
    <w:rsid w:val="00DB7D9F"/>
    <w:rsid w:val="00DD0184"/>
    <w:rsid w:val="00DD0721"/>
    <w:rsid w:val="00DD4D0E"/>
    <w:rsid w:val="00E054BD"/>
    <w:rsid w:val="00E1256A"/>
    <w:rsid w:val="00EA7516"/>
    <w:rsid w:val="00EB7B42"/>
    <w:rsid w:val="00F15E9D"/>
    <w:rsid w:val="00F316B8"/>
    <w:rsid w:val="00F341ED"/>
    <w:rsid w:val="00F458C9"/>
    <w:rsid w:val="00FA2803"/>
    <w:rsid w:val="00FA662D"/>
    <w:rsid w:val="00FC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BD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15E9D"/>
    <w:pPr>
      <w:spacing w:before="10" w:after="10"/>
    </w:pPr>
    <w:rPr>
      <w:color w:val="44494F" w:themeColor="text1" w:themeShade="BF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551"/>
    <w:pPr>
      <w:keepNext/>
      <w:keepLines/>
      <w:pBdr>
        <w:top w:val="single" w:sz="4" w:space="2" w:color="BBC0C5" w:themeColor="text1" w:themeTint="66"/>
        <w:bottom w:val="single" w:sz="4" w:space="2" w:color="BBC0C5" w:themeColor="text1" w:themeTint="66"/>
      </w:pBdr>
      <w:spacing w:before="360" w:after="100"/>
      <w:outlineLvl w:val="0"/>
    </w:pPr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4551"/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808C2"/>
    <w:pPr>
      <w:spacing w:before="0" w:after="800"/>
      <w:ind w:right="2880"/>
      <w:contextualSpacing/>
    </w:pPr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08C2"/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paragraph" w:customStyle="1" w:styleId="tagline">
    <w:name w:val="tagline"/>
    <w:basedOn w:val="Normal"/>
    <w:qFormat/>
    <w:rsid w:val="00FA662D"/>
    <w:pPr>
      <w:spacing w:line="254" w:lineRule="auto"/>
      <w:ind w:right="3060"/>
    </w:pPr>
    <w:rPr>
      <w:rFonts w:ascii="Arial" w:hAnsi="Arial"/>
      <w:color w:val="FFFFFF" w:themeColor="background1"/>
      <w:sz w:val="28"/>
    </w:rPr>
  </w:style>
  <w:style w:type="paragraph" w:customStyle="1" w:styleId="checklistindent">
    <w:name w:val="checklist indent"/>
    <w:basedOn w:val="Normal"/>
    <w:qFormat/>
    <w:rsid w:val="00784551"/>
    <w:pPr>
      <w:spacing w:after="8"/>
      <w:ind w:left="357" w:hanging="357"/>
    </w:pPr>
  </w:style>
  <w:style w:type="paragraph" w:styleId="Header">
    <w:name w:val="header"/>
    <w:basedOn w:val="Normal"/>
    <w:link w:val="HeaderCh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8327FA"/>
    <w:rPr>
      <w:color w:val="44494F" w:themeColor="text1" w:themeShade="BF"/>
      <w:sz w:val="23"/>
    </w:rPr>
  </w:style>
  <w:style w:type="paragraph" w:styleId="Footer">
    <w:name w:val="footer"/>
    <w:basedOn w:val="Normal"/>
    <w:link w:val="FooterCh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8327FA"/>
    <w:rPr>
      <w:color w:val="44494F" w:themeColor="text1" w:themeShade="BF"/>
      <w:sz w:val="23"/>
    </w:rPr>
  </w:style>
  <w:style w:type="character" w:styleId="Hyperlink">
    <w:name w:val="Hyperlink"/>
    <w:basedOn w:val="DefaultParagraphFont"/>
    <w:rsid w:val="00B72939"/>
    <w:rPr>
      <w:color w:val="073D6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lier-qa-services.fc-mst@lmco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eat\AppData\Roaming\Microsoft\Templates\Career%20change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296">
      <a:dk1>
        <a:srgbClr val="5B636B"/>
      </a:dk1>
      <a:lt1>
        <a:sysClr val="window" lastClr="FFFFFF"/>
      </a:lt1>
      <a:dk2>
        <a:srgbClr val="465C74"/>
      </a:dk2>
      <a:lt2>
        <a:srgbClr val="F0F0E0"/>
      </a:lt2>
      <a:accent1>
        <a:srgbClr val="0B3964"/>
      </a:accent1>
      <a:accent2>
        <a:srgbClr val="591642"/>
      </a:accent2>
      <a:accent3>
        <a:srgbClr val="7EA1B0"/>
      </a:accent3>
      <a:accent4>
        <a:srgbClr val="0A515D"/>
      </a:accent4>
      <a:accent5>
        <a:srgbClr val="797D7E"/>
      </a:accent5>
      <a:accent6>
        <a:srgbClr val="B2D4BD"/>
      </a:accent6>
      <a:hlink>
        <a:srgbClr val="073D62"/>
      </a:hlink>
      <a:folHlink>
        <a:srgbClr val="522647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B8577E01144BB4DDF7F472F3B2B4" ma:contentTypeVersion="11" ma:contentTypeDescription="Create a new document." ma:contentTypeScope="" ma:versionID="58c9aab791147dd0d8b3d774972c7d8c">
  <xsd:schema xmlns:xsd="http://www.w3.org/2001/XMLSchema" xmlns:xs="http://www.w3.org/2001/XMLSchema" xmlns:p="http://schemas.microsoft.com/office/2006/metadata/properties" xmlns:ns2="0ed3992d-4931-42ee-89d4-41d26806853e" targetNamespace="http://schemas.microsoft.com/office/2006/metadata/properties" ma:root="true" ma:fieldsID="4341e54132610b9c18528fc1408b325b" ns2:_="">
    <xsd:import namespace="0ed3992d-4931-42ee-89d4-41d26806853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IPLabel" minOccurs="0"/>
                <xsd:element ref="ns2:SIPLabel_ECICountry" minOccurs="0"/>
                <xsd:element ref="ns2:SIPLabel_OCI" minOccurs="0"/>
                <xsd:element ref="ns2:SIPLabel_TPPI" minOccurs="0"/>
                <xsd:element ref="ns2:SIPLabel_Special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3992d-4931-42ee-89d4-41d26806853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Enterprise_x0020_Keywords" ma:displayName="Enterprise Keywords" ma:fieldId="{23f27201-bee3-471e-b2e7-b64fd8b7ca38}" ma:taxonomyMulti="true" ma:sspId="5f68076a-9896-4f70-850d-4130ed0339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ddff935-1b34-4a31-b57d-fd42021d2f7b}" ma:internalName="TaxCatchAll" ma:showField="CatchAllData" ma:web="0ed3992d-4931-42ee-89d4-41d268068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IPLabel" ma:index="11" nillable="true" ma:displayName="Sensitive Information Protection (SIP) Label" ma:internalName="SIPLabel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restricted"/>
                    <xsd:enumeration value="Lockheed Martin Proprietary Information (LMPI)"/>
                    <xsd:enumeration value="Export Controlled Information (ECI)"/>
                    <xsd:enumeration value="Attorney-Client Privileged Information and/or Attorney Work Product"/>
                    <xsd:enumeration value="Protected Information"/>
                    <xsd:enumeration value="Personal Information"/>
                    <xsd:enumeration value="Third Party Proprietary Information"/>
                    <xsd:enumeration value="Organizational Conflict of Interest (OCI)"/>
                    <xsd:enumeration value="Specialty Label"/>
                  </xsd:restriction>
                </xsd:simpleType>
              </xsd:element>
            </xsd:sequence>
          </xsd:extension>
        </xsd:complexContent>
      </xsd:complexType>
    </xsd:element>
    <xsd:element name="SIPLabel_ECICountry" ma:index="12" nillable="true" ma:displayName="Export Control Country of Jurisdiction" ma:internalName="SIPLabel_ECI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ited States (US)"/>
                    <xsd:enumeration value="Canada (CA)"/>
                    <xsd:enumeration value="United Kingdom (GB)"/>
                    <xsd:enumeration value="Australia (AU)"/>
                    <xsd:enumeration value="Albania (AL)"/>
                    <xsd:enumeration value="Argentina (AR)"/>
                    <xsd:enumeration value="Bahrain (BH)"/>
                    <xsd:enumeration value="Belgium (BE)"/>
                    <xsd:enumeration value="Brazil (BR)"/>
                    <xsd:enumeration value="China (CN)"/>
                    <xsd:enumeration value="Colombia (CO)"/>
                    <xsd:enumeration value="Croatia (HR)"/>
                    <xsd:enumeration value="Denmark (DK)"/>
                    <xsd:enumeration value="Egypt (EG)"/>
                    <xsd:enumeration value="Finland (FI)"/>
                    <xsd:enumeration value="France (FR)"/>
                    <xsd:enumeration value="Germany (DE)"/>
                    <xsd:enumeration value="Greece (GR)"/>
                    <xsd:enumeration value="Guam (GU)"/>
                    <xsd:enumeration value="Hong Kong (HK)"/>
                    <xsd:enumeration value="India (IN)"/>
                    <xsd:enumeration value="Israel (IL)"/>
                    <xsd:enumeration value="Italy (IT)"/>
                    <xsd:enumeration value="Japan (JP)"/>
                    <xsd:enumeration value="Korea, Republic of (KR)"/>
                    <xsd:enumeration value="Kuwait (KW)"/>
                    <xsd:enumeration value="Malaysia (MY)"/>
                    <xsd:enumeration value="Mauritius (MU)"/>
                    <xsd:enumeration value="Mexico (MX)"/>
                    <xsd:enumeration value="Netherlands (NL)"/>
                    <xsd:enumeration value="New Zealand (NZ)"/>
                    <xsd:enumeration value="Norway (NO)"/>
                    <xsd:enumeration value="Philippines (PH)"/>
                    <xsd:enumeration value="Poland (PL)"/>
                    <xsd:enumeration value="Portugal (PT)"/>
                    <xsd:enumeration value="Puerto Rico (PR)"/>
                    <xsd:enumeration value="Romania (RO)"/>
                    <xsd:enumeration value="Saudi Arabia (SA)"/>
                    <xsd:enumeration value="Singapore (SG)"/>
                    <xsd:enumeration value="South Africa (ZA)"/>
                    <xsd:enumeration value="Spain (ES)"/>
                    <xsd:enumeration value="Sweden (SE)"/>
                    <xsd:enumeration value="Switzerland (CH)"/>
                    <xsd:enumeration value="Taiwan, Province of China (TW)"/>
                    <xsd:enumeration value="Thailand (TH)"/>
                    <xsd:enumeration value="Turkey (TR)"/>
                    <xsd:enumeration value="United Arab Emirates (AE)"/>
                    <xsd:enumeration value="Venezuela (VE)"/>
                    <xsd:enumeration value="Viet Nam (VN)"/>
                  </xsd:restriction>
                </xsd:simpleType>
              </xsd:element>
            </xsd:sequence>
          </xsd:extension>
        </xsd:complexContent>
      </xsd:complexType>
    </xsd:element>
    <xsd:element name="SIPLabel_OCI" ma:index="13" nillable="true" ma:displayName="Organizational Conflict of Interest" ma:internalName="SIPLabel_OCI">
      <xsd:simpleType>
        <xsd:restriction base="dms:Text"/>
      </xsd:simpleType>
    </xsd:element>
    <xsd:element name="SIPLabel_TPPI" ma:index="14" nillable="true" ma:displayName="Third Party" ma:internalName="SIPLabel_TPPI">
      <xsd:simpleType>
        <xsd:restriction base="dms:Text"/>
      </xsd:simpleType>
    </xsd:element>
    <xsd:element name="SIPLabel_Specialty" ma:index="15" nillable="true" ma:displayName="Specialty Label" ma:internalName="SIPLabel_Special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 Official Use Only"/>
                    <xsd:enumeration value="NATO Restricted"/>
                    <xsd:enumeration value="UK OFFICIAL"/>
                    <xsd:enumeration value="UK OFFICIAL-SENSITIVE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d3992d-4931-42ee-89d4-41d26806853e"/>
    <SIPLabel xmlns="0ed3992d-4931-42ee-89d4-41d26806853e">
      <Value>Unrestricted</Value>
    </SIPLabel>
    <SIPLabel_Specialty xmlns="0ed3992d-4931-42ee-89d4-41d26806853e"/>
    <SIPLabel_ECICountry xmlns="0ed3992d-4931-42ee-89d4-41d26806853e"/>
    <TaxKeywordTaxHTField xmlns="0ed3992d-4931-42ee-89d4-41d26806853e">
      <Terms xmlns="http://schemas.microsoft.com/office/infopath/2007/PartnerControls"/>
    </TaxKeywordTaxHTField>
    <SIPLabel_TPPI xmlns="0ed3992d-4931-42ee-89d4-41d26806853e" xsi:nil="true"/>
    <SIPLabel_OCI xmlns="0ed3992d-4931-42ee-89d4-41d2680685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72D41-4E1E-406B-B592-27E7848A0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3992d-4931-42ee-89d4-41d268068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67E0B3-CA9F-423F-95BB-C2C5272F5BCD}">
  <ds:schemaRefs>
    <ds:schemaRef ds:uri="http://schemas.microsoft.com/office/2006/metadata/properties"/>
    <ds:schemaRef ds:uri="http://schemas.microsoft.com/office/infopath/2007/PartnerControls"/>
    <ds:schemaRef ds:uri="0ed3992d-4931-42ee-89d4-41d26806853e"/>
  </ds:schemaRefs>
</ds:datastoreItem>
</file>

<file path=customXml/itemProps3.xml><?xml version="1.0" encoding="utf-8"?>
<ds:datastoreItem xmlns:ds="http://schemas.openxmlformats.org/officeDocument/2006/customXml" ds:itemID="{5EC805DA-6BF3-4C76-A2EC-14218D4FEB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Career change checklist.dotx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2018-09-20T17:10:00Z</dcterms:created>
  <dcterms:modified xsi:type="dcterms:W3CDTF">2018-10-24T09:48:00Z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2018-06-21T23:10:47.7139267Z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0x010100438BB8577E01144BB4DDF7F472F3B2B4</vt:lpwstr>
  </property>
  <property fmtid="{D5CDD505-2E9C-101B-9397-08002B2CF9AE}" pid="11" name="LM SIP Document Sensitivity">
    <vt:lpwstr/>
  </property>
  <property fmtid="{D5CDD505-2E9C-101B-9397-08002B2CF9AE}" pid="12" name="Document Author">
    <vt:lpwstr>ACCT04\lkeat</vt:lpwstr>
  </property>
  <property fmtid="{D5CDD505-2E9C-101B-9397-08002B2CF9AE}" pid="13" name="Document Sensitivity">
    <vt:lpwstr>1</vt:lpwstr>
  </property>
  <property fmtid="{D5CDD505-2E9C-101B-9397-08002B2CF9AE}" pid="14" name="ThirdParty">
    <vt:lpwstr/>
  </property>
  <property fmtid="{D5CDD505-2E9C-101B-9397-08002B2CF9AE}" pid="15" name="OCI Restriction">
    <vt:bool>false</vt:bool>
  </property>
  <property fmtid="{D5CDD505-2E9C-101B-9397-08002B2CF9AE}" pid="16" name="OCI Additional Info">
    <vt:lpwstr/>
  </property>
  <property fmtid="{D5CDD505-2E9C-101B-9397-08002B2CF9AE}" pid="17" name="Allow Header Overwrite">
    <vt:bool>true</vt:bool>
  </property>
  <property fmtid="{D5CDD505-2E9C-101B-9397-08002B2CF9AE}" pid="18" name="Allow Footer Overwrite">
    <vt:bool>true</vt:bool>
  </property>
  <property fmtid="{D5CDD505-2E9C-101B-9397-08002B2CF9AE}" pid="19" name="Multiple Selected">
    <vt:lpwstr>-1</vt:lpwstr>
  </property>
  <property fmtid="{D5CDD505-2E9C-101B-9397-08002B2CF9AE}" pid="20" name="SIPLongWording">
    <vt:lpwstr/>
  </property>
  <property fmtid="{D5CDD505-2E9C-101B-9397-08002B2CF9AE}" pid="21" name="ExpCountry">
    <vt:lpwstr/>
  </property>
  <property fmtid="{D5CDD505-2E9C-101B-9397-08002B2CF9AE}" pid="22" name="sip_cache_lock_id">
    <vt:lpwstr>232636736488950000000</vt:lpwstr>
  </property>
  <property fmtid="{D5CDD505-2E9C-101B-9397-08002B2CF9AE}" pid="23" name="lmss_lock_sip_cache">
    <vt:lpwstr>;#Unrestricted;#~#~#~#~#</vt:lpwstr>
  </property>
  <property fmtid="{D5CDD505-2E9C-101B-9397-08002B2CF9AE}" pid="24" name="Enterprise Keywords">
    <vt:lpwstr/>
  </property>
  <property fmtid="{D5CDD505-2E9C-101B-9397-08002B2CF9AE}" pid="25" name="office_lock_sip_cache">
    <vt:lpwstr>;#Unrestricted;#~#~#~#~#</vt:lpwstr>
  </property>
</Properties>
</file>