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69C" w:rsidRDefault="0092169C" w:rsidP="0097457F">
      <w:pPr>
        <w:rPr>
          <w:b/>
        </w:rPr>
      </w:pPr>
      <w:bookmarkStart w:id="0" w:name="_Hlk517791862"/>
      <w:r>
        <w:rPr>
          <w:b/>
        </w:rPr>
        <w:t>Lockheed Martin has not yet received a definitive prime contract; therefore, this is a preliminary contract flowdown document.  Clauses may change upon Lockheed Martin negotiations of a definitive prime contract.</w:t>
      </w:r>
    </w:p>
    <w:bookmarkEnd w:id="0"/>
    <w:p w:rsidR="0092169C" w:rsidRDefault="0092169C" w:rsidP="00C62757">
      <w:pPr>
        <w:rPr>
          <w:sz w:val="22"/>
          <w:szCs w:val="22"/>
        </w:rPr>
      </w:pPr>
    </w:p>
    <w:p w:rsidR="00C62757" w:rsidRDefault="00C62757" w:rsidP="00C62757">
      <w:pPr>
        <w:rPr>
          <w:color w:val="984806"/>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Pr>
          <w:color w:val="984806"/>
          <w:sz w:val="22"/>
          <w:szCs w:val="22"/>
        </w:rPr>
        <w:t xml:space="preserve">. </w:t>
      </w:r>
    </w:p>
    <w:p w:rsidR="00C62757" w:rsidRDefault="00C62757" w:rsidP="00C62757">
      <w:pPr>
        <w:rPr>
          <w:color w:val="984806"/>
          <w:sz w:val="22"/>
          <w:szCs w:val="22"/>
        </w:rPr>
      </w:pPr>
    </w:p>
    <w:p w:rsidR="003B21AB" w:rsidRDefault="003B21AB" w:rsidP="00C62757">
      <w:pPr>
        <w:rPr>
          <w:color w:val="984806"/>
          <w:sz w:val="22"/>
          <w:szCs w:val="22"/>
        </w:rPr>
      </w:pPr>
    </w:p>
    <w:p w:rsidR="00FF42D1" w:rsidRPr="00727008" w:rsidRDefault="00FF42D1" w:rsidP="00FF42D1">
      <w:pPr>
        <w:pStyle w:val="Heading1"/>
      </w:pPr>
      <w:r w:rsidRPr="00727008">
        <w:t>Full Text Clauses</w:t>
      </w:r>
    </w:p>
    <w:p w:rsidR="00FF42D1" w:rsidRPr="005E363D" w:rsidRDefault="00FF42D1" w:rsidP="00C62757">
      <w:pPr>
        <w:rPr>
          <w:sz w:val="22"/>
          <w:szCs w:val="22"/>
        </w:rPr>
      </w:pPr>
    </w:p>
    <w:p w:rsidR="00931CEF" w:rsidRPr="00727008" w:rsidRDefault="00931CEF" w:rsidP="0097457F">
      <w:pPr>
        <w:rPr>
          <w:b/>
          <w:sz w:val="23"/>
          <w:szCs w:val="23"/>
        </w:rPr>
      </w:pPr>
      <w:r w:rsidRPr="00727008">
        <w:rPr>
          <w:b/>
          <w:sz w:val="23"/>
          <w:szCs w:val="23"/>
        </w:rPr>
        <w:t>Section I – Contract Clauses</w:t>
      </w:r>
    </w:p>
    <w:p w:rsidR="006061E2" w:rsidRPr="00AB66B8" w:rsidRDefault="006061E2" w:rsidP="0097457F">
      <w:pPr>
        <w:rPr>
          <w:color w:val="984806"/>
          <w:sz w:val="22"/>
          <w:szCs w:val="22"/>
        </w:rPr>
      </w:pPr>
    </w:p>
    <w:p w:rsidR="006D550C" w:rsidRPr="00AB66B8" w:rsidRDefault="006D550C" w:rsidP="0097457F">
      <w:pPr>
        <w:autoSpaceDE w:val="0"/>
        <w:autoSpaceDN w:val="0"/>
        <w:adjustRightInd w:val="0"/>
        <w:rPr>
          <w:b/>
          <w:bCs/>
          <w:sz w:val="22"/>
          <w:szCs w:val="22"/>
        </w:rPr>
      </w:pPr>
      <w:r w:rsidRPr="00AB66B8">
        <w:rPr>
          <w:b/>
          <w:bCs/>
          <w:sz w:val="22"/>
          <w:szCs w:val="22"/>
        </w:rPr>
        <w:t>252.204-7012, Safeguarding Covered Defense Information and Cyber Incident Reporting (Oct 2016)</w:t>
      </w:r>
      <w:r w:rsidRPr="00AB66B8">
        <w:rPr>
          <w:bCs/>
          <w:sz w:val="22"/>
          <w:szCs w:val="22"/>
        </w:rPr>
        <w:t xml:space="preserve"> (Applicable if this purchase order/subcontract</w:t>
      </w:r>
      <w:r w:rsidR="00AB66B8" w:rsidRPr="00AB66B8">
        <w:rPr>
          <w:bCs/>
          <w:sz w:val="22"/>
          <w:szCs w:val="22"/>
        </w:rPr>
        <w:t>, including purchase orders/subcontracts for commercial items,</w:t>
      </w:r>
      <w:r w:rsidRPr="00AB66B8">
        <w:rPr>
          <w:bCs/>
          <w:sz w:val="22"/>
          <w:szCs w:val="22"/>
        </w:rPr>
        <w:t xml:space="preserve"> is for operationally critical support or for which performance will involve covered defense information. Seller shall furnish Lockheed Martin copies of notices provided to the Contracting Officer at the time such notices are sent.)</w:t>
      </w:r>
    </w:p>
    <w:p w:rsidR="006D550C" w:rsidRPr="00AB66B8" w:rsidRDefault="006D550C" w:rsidP="0097457F">
      <w:pPr>
        <w:autoSpaceDE w:val="0"/>
        <w:autoSpaceDN w:val="0"/>
        <w:adjustRightInd w:val="0"/>
        <w:rPr>
          <w:bCs/>
          <w:sz w:val="22"/>
          <w:szCs w:val="22"/>
        </w:rPr>
      </w:pPr>
    </w:p>
    <w:p w:rsidR="006D550C" w:rsidRPr="00AB66B8" w:rsidRDefault="006D550C" w:rsidP="006D550C">
      <w:pPr>
        <w:autoSpaceDE w:val="0"/>
        <w:autoSpaceDN w:val="0"/>
        <w:adjustRightInd w:val="0"/>
        <w:rPr>
          <w:sz w:val="22"/>
          <w:szCs w:val="22"/>
        </w:rPr>
      </w:pPr>
      <w:r w:rsidRPr="00AB66B8">
        <w:rPr>
          <w:sz w:val="22"/>
          <w:szCs w:val="22"/>
        </w:rPr>
        <w:t>(a) Definitions. As used in this clause—</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“Adequate security” means protective measures that are commensurate with the consequences and probability of loss, misuse, or unauthorized access to, or modification of information.</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“Contractor information system” means an unclassified information system that is owned, or operated by or for, a contractor and that processes, stores, or transmits covered defense information.</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lastRenderedPageBreak/>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rsidR="006D550C" w:rsidRDefault="006D550C" w:rsidP="006D550C">
      <w:pPr>
        <w:autoSpaceDE w:val="0"/>
        <w:autoSpaceDN w:val="0"/>
        <w:adjustRightInd w:val="0"/>
      </w:pPr>
    </w:p>
    <w:p w:rsidR="006D550C" w:rsidRPr="00AB66B8" w:rsidRDefault="006D550C" w:rsidP="006D550C">
      <w:pPr>
        <w:autoSpaceDE w:val="0"/>
        <w:autoSpaceDN w:val="0"/>
        <w:adjustRightInd w:val="0"/>
        <w:rPr>
          <w:sz w:val="22"/>
          <w:szCs w:val="22"/>
        </w:rPr>
      </w:pPr>
      <w:r w:rsidRPr="00AB66B8">
        <w:rPr>
          <w:sz w:val="22"/>
          <w:szCs w:val="22"/>
        </w:rPr>
        <w:t xml:space="preserve">“Covered contractor information system” means an information system that is owned, or operated by or for, a contractor and that processes, stores, or transmits covered defense information. </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 xml:space="preserve">(1) Marked or otherwise identified in the contract, task order, or delivery order and provided to the contractor by or on behalf of DoD in support of the performance of the contract; or </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(2) Collected, developed, received, transmitted, used, or stored by or on behalf of the contractor in support of the performance of the contract.</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“Cyber incident” means actions taken through the use of computer networks that result in a compromise or an actual or potentially adverse effect on an information system and/or the information residing therein.</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“Forensic analysis” means the practice of gathering, retaining, and analyzing computer-related data for investigative purposes in a manner that maintains the integrity of the data.</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“Information system” means a discrete set of information resources organized for the collection, processing, maintenance, use, sharing, dissemination, or disposition of information.</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lastRenderedPageBreak/>
        <w:t>“Rapidly report” means within 72 hours of discovery of any cyber incident.</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 xml:space="preserve">“Technical information” means technical data or computer software, as those terms are defined in the clause at DFARS 252.227-7013,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 </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(b) Adequate security. The Contractor shall provide adequate security on all covered contractor information systems. To provide adequate security, the Contractor shall implement, at a minimum, the following information security protections:</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(1) For covered contractor information systems that are part of an Information Technology (IT) service or system operated on behalf of the Government, the following security requirements apply:</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 xml:space="preserve">(i) Cloud computing services shall be subject to the security requirements specified in the clause 252.239-7010, Cloud Computing Services, of this contract. </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(ii) Any other such IT service or system (i.e., other than cloud computing) shall be subject to the security requirements specified elsewhere in this contract.</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(2) For covered contractor information systems that are not part of an IT service of system operated on behalf of the Government and therefore are not subject to the security requirement specified at paragraph (b)(1) of this clause, the following security requirements apply:</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w:t>
      </w:r>
    </w:p>
    <w:p w:rsidR="006D550C" w:rsidRPr="00AB66B8" w:rsidRDefault="006D550C" w:rsidP="006D550C">
      <w:pPr>
        <w:autoSpaceDE w:val="0"/>
        <w:autoSpaceDN w:val="0"/>
        <w:adjustRightInd w:val="0"/>
        <w:rPr>
          <w:sz w:val="22"/>
          <w:szCs w:val="22"/>
        </w:rPr>
      </w:pPr>
      <w:r w:rsidRPr="00AB66B8">
        <w:rPr>
          <w:sz w:val="22"/>
          <w:szCs w:val="22"/>
        </w:rPr>
        <w:t>by the Contracting Officer.</w:t>
      </w:r>
    </w:p>
    <w:p w:rsidR="006D550C" w:rsidRPr="00AB66B8" w:rsidRDefault="006D550C" w:rsidP="006D550C">
      <w:pPr>
        <w:autoSpaceDE w:val="0"/>
        <w:autoSpaceDN w:val="0"/>
        <w:adjustRightInd w:val="0"/>
        <w:rPr>
          <w:sz w:val="22"/>
          <w:szCs w:val="22"/>
        </w:rPr>
      </w:pPr>
    </w:p>
    <w:p w:rsidR="006D550C" w:rsidRPr="00AB66B8" w:rsidRDefault="006D550C" w:rsidP="006D550C">
      <w:pPr>
        <w:tabs>
          <w:tab w:val="left" w:pos="1080"/>
        </w:tabs>
        <w:autoSpaceDE w:val="0"/>
        <w:autoSpaceDN w:val="0"/>
        <w:adjustRightInd w:val="0"/>
        <w:ind w:firstLine="720"/>
        <w:rPr>
          <w:sz w:val="22"/>
          <w:szCs w:val="22"/>
        </w:rPr>
      </w:pPr>
      <w:r w:rsidRPr="00AB66B8">
        <w:rPr>
          <w:sz w:val="22"/>
          <w:szCs w:val="22"/>
        </w:rPr>
        <w:t>(ii)</w:t>
      </w:r>
      <w:r w:rsidRPr="00AB66B8">
        <w:rPr>
          <w:sz w:val="22"/>
          <w:szCs w:val="22"/>
        </w:rPr>
        <w:tab/>
        <w:t>(A)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1080"/>
        <w:rPr>
          <w:sz w:val="22"/>
          <w:szCs w:val="22"/>
        </w:rPr>
      </w:pPr>
      <w:r w:rsidRPr="00AB66B8">
        <w:rPr>
          <w:sz w:val="22"/>
          <w:szCs w:val="22"/>
        </w:rP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1080"/>
        <w:rPr>
          <w:sz w:val="22"/>
          <w:szCs w:val="22"/>
        </w:rPr>
      </w:pPr>
      <w:r w:rsidRPr="00AB66B8">
        <w:rPr>
          <w:sz w:val="22"/>
          <w:szCs w:val="22"/>
        </w:rPr>
        <w:lastRenderedPageBreak/>
        <w:t>(C) If the DoD CIO has previously adjudicated the con tractor’s requests indicating that a requirement is not applicable or that an alternative security measure is equally effective, a copy of that approval shall be provided to the Contracting Officer when requesting its recognition under this contract.</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1080"/>
        <w:rPr>
          <w:sz w:val="22"/>
          <w:szCs w:val="22"/>
        </w:rPr>
      </w:pPr>
      <w:r w:rsidRPr="00AB66B8">
        <w:rPr>
          <w:sz w:val="22"/>
          <w:szCs w:val="22"/>
        </w:rP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(c) Cyber incident reporting requirement.</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(ii) Rapidly report cyber incidents to DoD at http://dibnet.dod.mil.</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 xml:space="preserve">(2) Cyber incident report. The cyber incident report shall be treated as information created by or for DoD and shall include, at a minimum, the required elements at </w:t>
      </w:r>
      <w:hyperlink r:id="rId8" w:history="1">
        <w:r w:rsidRPr="00AB66B8">
          <w:rPr>
            <w:rStyle w:val="Hyperlink"/>
            <w:sz w:val="22"/>
            <w:szCs w:val="22"/>
          </w:rPr>
          <w:t>http://dibnet.dod.mil</w:t>
        </w:r>
      </w:hyperlink>
      <w:r w:rsidRPr="00AB66B8">
        <w:rPr>
          <w:sz w:val="22"/>
          <w:szCs w:val="22"/>
        </w:rPr>
        <w:t>.</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(3) Medium assurance certificate requirement. In order to report cyber incidents in accordance with this clause, the Contractor or subcontractor shall have or acquire a DoD-approved medium assurance certificate to report cyber incidents. For information on obtaining a DoD-approved medium assurance certificate, see http://iase.disa.mil/pki/eca/Pages/index.aspx.</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lastRenderedPageBreak/>
        <w:t>(d) Malicious software.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(e) Media preservation and protection.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(f) Access to additional information or equipment necessary for forensic analysis. Upon request by DoD, the Contractor shall provide DoD with access to additional information or equipment that is necessary to conduct a forensic analysis.</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(g) Cyber incident damage assessment activities. If DoD elects to conduct a damage assessment, the Contracting Officer will request that the Contractor provide all of the damage assessment information gathered in accordance with paragraph (e) of this clause.</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(h) DoD safeguarding and use of contractor attributional/proprietary information.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(i) Use and release of contractor attributional/proprietary information not created by or for DoD. Information that is obtained from the contractor (or derived from information obtained from the contractor) under this clause that is not created by or for DoD is authorized to be released outside of DoD—</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(1) To entities with missions that may be affected by such information;</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(2) To entities that may be called upon to assist in the diagnosis, detection, or mitigation of cyber incidents;</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(3) To Government entities that conduct counterintelligence or law enforcement investigations;</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(4) For national security purposes, including cyber situational awareness and defense purposes (including with Defense Industrial Base (DIB) participants in the program at 32 CFR part 236); or</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(5) To a support services contractor (“recipient”) that is directly supporting Government activities under a contract that includes the clause at 252.204-7009, Limitations on the Use or Disclosure of Third-Party Contractor Reported Cyber Incident Information.</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(j) Use and release of contractor attributional/proprietary information created by or for DoD.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(k) The Contractor shall conduct activities under this clause in accordance with applicable laws and regulations on the interception, monitoring, access, use, and disclosure of electronic communications and data.</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(l) Other safeguarding or reporting requirements.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(m) Subcontracts. The Contractor shall—</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(2) Require subcontractors to—</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(i) Notify the prime Contractor (or next higher-tier subcontractor) when submitting a request to vary from a NIST SP 800-171 security requirement to the Contracting Officer, in accordance with paragraph (b)(2)(ii)(B) of this clause; and</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(ii) Provide the incident report number, automatically assigned by DoD, to the prime Contractor (or next higher-tier subcontractor) as soon as practicable, when reporting a cyber incident to DoD as required in paragraph (c) of this clause.</w:t>
      </w:r>
    </w:p>
    <w:p w:rsidR="006D550C" w:rsidRPr="00AB66B8" w:rsidRDefault="006D550C" w:rsidP="006D550C">
      <w:pPr>
        <w:rPr>
          <w:sz w:val="22"/>
          <w:szCs w:val="22"/>
        </w:rPr>
      </w:pPr>
    </w:p>
    <w:p w:rsidR="006D550C" w:rsidRPr="00AB66B8" w:rsidRDefault="006D550C" w:rsidP="006D550C">
      <w:pPr>
        <w:autoSpaceDE w:val="0"/>
        <w:autoSpaceDN w:val="0"/>
        <w:adjustRightInd w:val="0"/>
        <w:rPr>
          <w:bCs/>
          <w:sz w:val="22"/>
          <w:szCs w:val="22"/>
        </w:rPr>
      </w:pPr>
      <w:r w:rsidRPr="00AB66B8">
        <w:rPr>
          <w:b/>
          <w:bCs/>
          <w:sz w:val="22"/>
          <w:szCs w:val="22"/>
        </w:rPr>
        <w:t xml:space="preserve">252.219-7003, Small Business Subcontracting Plan (DoD Contracts) (DEVIATION) (Dec 2017) </w:t>
      </w:r>
      <w:r w:rsidRPr="00AB66B8">
        <w:rPr>
          <w:bCs/>
          <w:sz w:val="22"/>
          <w:szCs w:val="22"/>
        </w:rPr>
        <w:t>(The version of the clause in DoD Class Deviation 2018-O0007 applies in lieu of the standard DFARS version of the clause.)</w:t>
      </w:r>
    </w:p>
    <w:p w:rsidR="006D550C" w:rsidRPr="00AB66B8" w:rsidRDefault="006D550C" w:rsidP="006D550C">
      <w:pPr>
        <w:autoSpaceDE w:val="0"/>
        <w:autoSpaceDN w:val="0"/>
        <w:adjustRightInd w:val="0"/>
        <w:rPr>
          <w:bCs/>
          <w:sz w:val="22"/>
          <w:szCs w:val="22"/>
        </w:rPr>
      </w:pPr>
    </w:p>
    <w:p w:rsidR="006D550C" w:rsidRPr="00AB66B8" w:rsidRDefault="006D550C" w:rsidP="006D550C">
      <w:pPr>
        <w:autoSpaceDE w:val="0"/>
        <w:autoSpaceDN w:val="0"/>
        <w:adjustRightInd w:val="0"/>
        <w:rPr>
          <w:sz w:val="22"/>
          <w:szCs w:val="22"/>
        </w:rPr>
      </w:pPr>
      <w:r w:rsidRPr="00AB66B8">
        <w:rPr>
          <w:sz w:val="22"/>
          <w:szCs w:val="22"/>
        </w:rPr>
        <w:t>This clause supplements the Federal Acquisition Regulation 52.219-9, Small Business Subcontracting Plan, clause of this contract.</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lastRenderedPageBreak/>
        <w:t xml:space="preserve">(a) Definitions. “Summary Subcontract Report (SSR) Coordinator,” as used in this clause, means the individual who is registered in the Electronic Subcontracting Reporting System (eSRS) at the Department of Defense (9700) and is responsible for acknowledging receipt or rejecting SSRs in eSRS for the Department of Defense. </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(b) Subcontracts awarded to workshops approved by the Committee for Purchase from People Who are Blind or Severely Disabled (41 U.S.C. 8502-8504), may be counted toward the Contractor’s small business subcontracting goal.</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(c) A mentor firm, under the Pilot Mentor-Protege Program established under section 831 of Public Law 101-510, as amended, may count toward its small disadvantaged business goal, subcontracts awarded to-</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(1) Protege firms which are qualified organizations employing the severely disabled; and (2) Former protege firms that meet the criteria in section 831(g)(4) of Public Law 101-510.</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(d) The master plan is approved by the Contractor's cognizant contract administration activity.</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rPr>
          <w:sz w:val="22"/>
          <w:szCs w:val="22"/>
        </w:rPr>
      </w:pPr>
      <w:r w:rsidRPr="00AB66B8">
        <w:rPr>
          <w:sz w:val="22"/>
          <w:szCs w:val="22"/>
        </w:rP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rsidR="006D550C" w:rsidRPr="00AB66B8" w:rsidRDefault="006D550C" w:rsidP="006D550C">
      <w:pPr>
        <w:autoSpaceDE w:val="0"/>
        <w:autoSpaceDN w:val="0"/>
        <w:adjustRightInd w:val="0"/>
        <w:rPr>
          <w:sz w:val="22"/>
          <w:szCs w:val="22"/>
        </w:rPr>
      </w:pPr>
    </w:p>
    <w:p w:rsidR="006D550C" w:rsidRPr="00AB66B8" w:rsidRDefault="006D550C" w:rsidP="006D550C">
      <w:pPr>
        <w:tabs>
          <w:tab w:val="left" w:pos="360"/>
        </w:tabs>
        <w:autoSpaceDE w:val="0"/>
        <w:autoSpaceDN w:val="0"/>
        <w:adjustRightInd w:val="0"/>
        <w:rPr>
          <w:sz w:val="22"/>
          <w:szCs w:val="22"/>
        </w:rPr>
      </w:pPr>
      <w:r w:rsidRPr="00AB66B8">
        <w:rPr>
          <w:sz w:val="22"/>
          <w:szCs w:val="22"/>
        </w:rPr>
        <w:t>(f)</w:t>
      </w:r>
      <w:r w:rsidRPr="00AB66B8">
        <w:rPr>
          <w:sz w:val="22"/>
          <w:szCs w:val="22"/>
        </w:rPr>
        <w:tab/>
        <w:t>(1) For DoD, the Contractor shall submit reports in eSRS as follows:</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(i) The Individual Subcontract Report (ISR) shall be submitted to the contracting officer at the procuring contracting office, even when contract administration has been delegated to the Defense Contract Management Agency.</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(ii) Submit the consolidated SSR for an individual subcontracting plan in eSRS by selecting “Department of Defense (DoD) (9700)” from the top of the second dropdown menu. The contractor shall not select anything lower.</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360"/>
        <w:rPr>
          <w:sz w:val="22"/>
          <w:szCs w:val="22"/>
        </w:rPr>
      </w:pPr>
      <w:r w:rsidRPr="00AB66B8">
        <w:rPr>
          <w:sz w:val="22"/>
          <w:szCs w:val="22"/>
        </w:rPr>
        <w:t xml:space="preserve">(2) For DoD, the authority to acknowledge receipt or reject reports in eSRS is as follows: </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(i) The authority to acknowledge receipt or reject the ISR resides with the contracting officer who receives it, as described in paragraph (f)(1)(i) of this clause.</w:t>
      </w:r>
    </w:p>
    <w:p w:rsidR="006D550C" w:rsidRPr="00AB66B8" w:rsidRDefault="006D550C" w:rsidP="006D550C">
      <w:pPr>
        <w:autoSpaceDE w:val="0"/>
        <w:autoSpaceDN w:val="0"/>
        <w:adjustRightInd w:val="0"/>
        <w:rPr>
          <w:sz w:val="22"/>
          <w:szCs w:val="22"/>
        </w:rPr>
      </w:pPr>
    </w:p>
    <w:p w:rsidR="006D550C" w:rsidRPr="00AB66B8" w:rsidRDefault="006D550C" w:rsidP="006D550C">
      <w:pPr>
        <w:autoSpaceDE w:val="0"/>
        <w:autoSpaceDN w:val="0"/>
        <w:adjustRightInd w:val="0"/>
        <w:ind w:firstLine="720"/>
        <w:rPr>
          <w:sz w:val="22"/>
          <w:szCs w:val="22"/>
        </w:rPr>
      </w:pPr>
      <w:r w:rsidRPr="00AB66B8">
        <w:rPr>
          <w:sz w:val="22"/>
          <w:szCs w:val="22"/>
        </w:rPr>
        <w:t>(ii) The authority to acknowledge receipt or reject SSRs resides with the SSR Coordinator.</w:t>
      </w:r>
    </w:p>
    <w:p w:rsidR="006D550C" w:rsidRPr="00AB66B8" w:rsidRDefault="006D550C" w:rsidP="006D550C">
      <w:pPr>
        <w:rPr>
          <w:sz w:val="22"/>
          <w:szCs w:val="22"/>
        </w:rPr>
      </w:pPr>
    </w:p>
    <w:p w:rsidR="0085269D" w:rsidRPr="00AB66B8" w:rsidRDefault="0085269D" w:rsidP="0085269D">
      <w:pPr>
        <w:rPr>
          <w:bCs/>
          <w:sz w:val="22"/>
          <w:szCs w:val="22"/>
        </w:rPr>
      </w:pPr>
      <w:bookmarkStart w:id="1" w:name="_Hlk517862521"/>
      <w:r w:rsidRPr="00AB66B8">
        <w:rPr>
          <w:b/>
          <w:bCs/>
          <w:sz w:val="22"/>
          <w:szCs w:val="22"/>
        </w:rPr>
        <w:t xml:space="preserve">252.234-7002, Earned Value Management System (DEVIATION) </w:t>
      </w:r>
      <w:bookmarkEnd w:id="1"/>
      <w:r w:rsidRPr="00AB66B8">
        <w:rPr>
          <w:b/>
          <w:bCs/>
          <w:sz w:val="22"/>
          <w:szCs w:val="22"/>
        </w:rPr>
        <w:t xml:space="preserve">(Sep 2015) </w:t>
      </w:r>
      <w:r w:rsidRPr="00AB66B8">
        <w:rPr>
          <w:bCs/>
          <w:sz w:val="22"/>
          <w:szCs w:val="22"/>
        </w:rPr>
        <w:t xml:space="preserve">(The version of the clause in DoD Class Deviation 2015-O0017 applies in lieu of the standard DFARS version of the clause.  Applicable if Seller is listed in paragraph (k) of this clause in the prime contract.  </w:t>
      </w:r>
      <w:r w:rsidRPr="00AB66B8">
        <w:rPr>
          <w:color w:val="000000"/>
          <w:sz w:val="22"/>
          <w:szCs w:val="22"/>
        </w:rPr>
        <w:t>"Government" means "Lockheed Martin and Government."  Paragraphs (i) and (j) are deleted.)</w:t>
      </w:r>
    </w:p>
    <w:p w:rsidR="0085269D" w:rsidRPr="00AB66B8" w:rsidRDefault="0085269D" w:rsidP="0085269D">
      <w:pPr>
        <w:rPr>
          <w:bCs/>
          <w:sz w:val="22"/>
          <w:szCs w:val="22"/>
        </w:rPr>
      </w:pPr>
    </w:p>
    <w:p w:rsidR="0085269D" w:rsidRPr="00AB66B8" w:rsidRDefault="0085269D" w:rsidP="0085269D">
      <w:pPr>
        <w:autoSpaceDE w:val="0"/>
        <w:autoSpaceDN w:val="0"/>
        <w:adjustRightInd w:val="0"/>
        <w:rPr>
          <w:sz w:val="22"/>
          <w:szCs w:val="22"/>
        </w:rPr>
      </w:pPr>
      <w:r w:rsidRPr="00AB66B8">
        <w:rPr>
          <w:sz w:val="22"/>
          <w:szCs w:val="22"/>
        </w:rPr>
        <w:t>(a) Definitions. As used in this clause--</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“Acceptable earned value management system” means an earned value management system that generally complies with system criteria in paragraph (b) of this clause.</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“Earned value management system” means an earned value management system that complies with the earned value management system guidelines in the ANSI/EIA-748.</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“Significant deficiency” means a shortcoming in the system that materially affects the ability of officials of the Department of Defense to rely upon information produced by the system that is needed for management purposes.</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(b) System criteria. In the performance of this contract, the Contractor shall use-</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360"/>
        <w:rPr>
          <w:sz w:val="22"/>
          <w:szCs w:val="22"/>
        </w:rPr>
      </w:pPr>
      <w:r w:rsidRPr="00AB66B8">
        <w:rPr>
          <w:sz w:val="22"/>
          <w:szCs w:val="22"/>
        </w:rPr>
        <w:t>(1) An Earned Value Management System (EVMS) that complies with the EVMS guidelines in the American National Standards Institute/Electronic Industries Alliance Standard 748, Earned Value Management Systems (ANSI/EIA-748); and</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360"/>
        <w:rPr>
          <w:sz w:val="22"/>
          <w:szCs w:val="22"/>
        </w:rPr>
      </w:pPr>
      <w:r w:rsidRPr="00AB66B8">
        <w:rPr>
          <w:sz w:val="22"/>
          <w:szCs w:val="22"/>
        </w:rPr>
        <w:t>(2) Management procedures that provide for generation of timely, reliable, and verifiable information for the Contract Performance Report (CPR) and the Integrated Master Schedule (IMS) required by the CPR and IMS data items of this contract.</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 xml:space="preserve">(c) If this contract has a value of $100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 </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 xml:space="preserve">(d) If this contract has a value of less than $100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 </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(e) The Contractor shall submit notification of any proposed substantive changes to the EVMS procedures and the impact of those changes to the CFA. If this contract has a value of $100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w:t>
      </w:r>
    </w:p>
    <w:p w:rsidR="0085269D" w:rsidRPr="00AB66B8" w:rsidRDefault="0085269D" w:rsidP="0085269D">
      <w:pPr>
        <w:autoSpaceDE w:val="0"/>
        <w:autoSpaceDN w:val="0"/>
        <w:adjustRightInd w:val="0"/>
        <w:rPr>
          <w:sz w:val="22"/>
          <w:szCs w:val="22"/>
        </w:rPr>
      </w:pPr>
      <w:r w:rsidRPr="00AB66B8">
        <w:rPr>
          <w:sz w:val="22"/>
          <w:szCs w:val="22"/>
        </w:rPr>
        <w:t xml:space="preserve">implementation. </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(f) The Government will schedule integrated baseline reviews as early as practicable, and the review process will be conducted not later than 180 calendar days after-</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360"/>
        <w:rPr>
          <w:sz w:val="22"/>
          <w:szCs w:val="22"/>
        </w:rPr>
      </w:pPr>
      <w:r w:rsidRPr="00AB66B8">
        <w:rPr>
          <w:sz w:val="22"/>
          <w:szCs w:val="22"/>
        </w:rPr>
        <w:t>(1) Contract award;</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360"/>
        <w:rPr>
          <w:sz w:val="22"/>
          <w:szCs w:val="22"/>
        </w:rPr>
      </w:pPr>
      <w:r w:rsidRPr="00AB66B8">
        <w:rPr>
          <w:sz w:val="22"/>
          <w:szCs w:val="22"/>
        </w:rPr>
        <w:t>(2) The exercise of significant contract options; and</w:t>
      </w:r>
    </w:p>
    <w:p w:rsidR="0085269D" w:rsidRPr="00AB66B8" w:rsidRDefault="0085269D" w:rsidP="0085269D">
      <w:pPr>
        <w:autoSpaceDE w:val="0"/>
        <w:autoSpaceDN w:val="0"/>
        <w:adjustRightInd w:val="0"/>
        <w:rPr>
          <w:sz w:val="22"/>
          <w:szCs w:val="22"/>
        </w:rPr>
      </w:pPr>
    </w:p>
    <w:p w:rsidR="00D45701" w:rsidRDefault="0085269D" w:rsidP="0085269D">
      <w:pPr>
        <w:autoSpaceDE w:val="0"/>
        <w:autoSpaceDN w:val="0"/>
        <w:adjustRightInd w:val="0"/>
        <w:ind w:firstLine="360"/>
        <w:rPr>
          <w:sz w:val="22"/>
          <w:szCs w:val="22"/>
        </w:rPr>
      </w:pPr>
      <w:r w:rsidRPr="00AB66B8">
        <w:rPr>
          <w:sz w:val="22"/>
          <w:szCs w:val="22"/>
        </w:rPr>
        <w:t xml:space="preserve">(3) The incorporation of major modifications. </w:t>
      </w:r>
    </w:p>
    <w:p w:rsidR="00D45701" w:rsidRDefault="00D45701" w:rsidP="0085269D">
      <w:pPr>
        <w:autoSpaceDE w:val="0"/>
        <w:autoSpaceDN w:val="0"/>
        <w:adjustRightInd w:val="0"/>
        <w:ind w:firstLine="360"/>
        <w:rPr>
          <w:sz w:val="22"/>
          <w:szCs w:val="22"/>
        </w:rPr>
      </w:pPr>
    </w:p>
    <w:p w:rsidR="0085269D" w:rsidRPr="00AB66B8" w:rsidRDefault="0085269D" w:rsidP="00D45701">
      <w:pPr>
        <w:autoSpaceDE w:val="0"/>
        <w:autoSpaceDN w:val="0"/>
        <w:adjustRightInd w:val="0"/>
        <w:rPr>
          <w:sz w:val="22"/>
          <w:szCs w:val="22"/>
        </w:rPr>
      </w:pPr>
      <w:r w:rsidRPr="00AB66B8">
        <w:rPr>
          <w:sz w:val="22"/>
          <w:szCs w:val="22"/>
        </w:rP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(i) Significant deficiencies.</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360"/>
        <w:rPr>
          <w:sz w:val="22"/>
          <w:szCs w:val="22"/>
        </w:rPr>
      </w:pPr>
      <w:r w:rsidRPr="00AB66B8">
        <w:rPr>
          <w:sz w:val="22"/>
          <w:szCs w:val="22"/>
        </w:rPr>
        <w:t>(1) The Contracting Officer will provide an initial determination to the Contractor, in writing, of any significant deficiencies. The initial determination will describe the deficiency in sufficient detail to allow the Contractor to understand the deficiency.</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360"/>
        <w:rPr>
          <w:sz w:val="22"/>
          <w:szCs w:val="22"/>
        </w:rPr>
      </w:pPr>
      <w:r w:rsidRPr="00AB66B8">
        <w:rPr>
          <w:sz w:val="22"/>
          <w:szCs w:val="22"/>
        </w:rP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360"/>
        <w:rPr>
          <w:sz w:val="22"/>
          <w:szCs w:val="22"/>
        </w:rPr>
      </w:pPr>
      <w:r w:rsidRPr="00AB66B8">
        <w:rPr>
          <w:sz w:val="22"/>
          <w:szCs w:val="22"/>
        </w:rPr>
        <w:t>(3) The Contracting Officer will evaluate the Contractor's response and notify the Contractor, in writing, of the Contracting Officer’s final determination concerning-</w:t>
      </w:r>
    </w:p>
    <w:p w:rsidR="0085269D" w:rsidRPr="00AB66B8" w:rsidRDefault="0085269D" w:rsidP="0085269D">
      <w:pPr>
        <w:rPr>
          <w:sz w:val="22"/>
          <w:szCs w:val="22"/>
        </w:rPr>
      </w:pPr>
    </w:p>
    <w:p w:rsidR="0085269D" w:rsidRPr="00AB66B8" w:rsidRDefault="0085269D" w:rsidP="0085269D">
      <w:pPr>
        <w:ind w:firstLine="720"/>
        <w:rPr>
          <w:sz w:val="22"/>
          <w:szCs w:val="22"/>
        </w:rPr>
      </w:pPr>
      <w:r w:rsidRPr="00AB66B8">
        <w:rPr>
          <w:sz w:val="22"/>
          <w:szCs w:val="22"/>
        </w:rPr>
        <w:t>(i) Remaining significant deficiencies;</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720"/>
        <w:rPr>
          <w:sz w:val="22"/>
          <w:szCs w:val="22"/>
        </w:rPr>
      </w:pPr>
      <w:r w:rsidRPr="00AB66B8">
        <w:rPr>
          <w:sz w:val="22"/>
          <w:szCs w:val="22"/>
        </w:rPr>
        <w:t>(ii) The adequacy of any proposed or completed corrective action;</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720"/>
        <w:rPr>
          <w:sz w:val="22"/>
          <w:szCs w:val="22"/>
        </w:rPr>
      </w:pPr>
      <w:r w:rsidRPr="00AB66B8">
        <w:rPr>
          <w:sz w:val="22"/>
          <w:szCs w:val="22"/>
        </w:rPr>
        <w:t xml:space="preserve">(iii) System noncompliance, when the Contractor’s existing EVMS fails to comply with the earned value management system guidelines in the ANSI/EIA-748; and </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720"/>
        <w:rPr>
          <w:sz w:val="22"/>
          <w:szCs w:val="22"/>
        </w:rPr>
      </w:pPr>
      <w:r w:rsidRPr="00AB66B8">
        <w:rPr>
          <w:sz w:val="22"/>
          <w:szCs w:val="22"/>
        </w:rPr>
        <w:t>(iv) System disapproval, if initial EVMS validation is not successfully completed within the timeframe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w:t>
      </w:r>
    </w:p>
    <w:p w:rsidR="0085269D" w:rsidRPr="00AB66B8" w:rsidRDefault="0085269D" w:rsidP="0085269D">
      <w:pPr>
        <w:autoSpaceDE w:val="0"/>
        <w:autoSpaceDN w:val="0"/>
        <w:adjustRightInd w:val="0"/>
        <w:rPr>
          <w:sz w:val="22"/>
          <w:szCs w:val="22"/>
        </w:rPr>
      </w:pPr>
      <w:r w:rsidRPr="00AB66B8">
        <w:rPr>
          <w:sz w:val="22"/>
          <w:szCs w:val="22"/>
        </w:rPr>
        <w:t>from functional specialists and the auditor.</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360"/>
        <w:rPr>
          <w:sz w:val="22"/>
          <w:szCs w:val="22"/>
        </w:rPr>
      </w:pPr>
      <w:r w:rsidRPr="00AB66B8">
        <w:rPr>
          <w:sz w:val="22"/>
          <w:szCs w:val="22"/>
        </w:rP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(j) Withholding payments. If the Contracting Officer makes a final determination to disapprove the Contractor’s EVMS, and the contract includes the clause at 252.242-7005 http://www.acq.osd.mil/dpap/dars/dfars/html/current/252242.htm, Contractor Business Systems, the Contracting Officer will withhold payments in accordance with that clause.</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rPr>
          <w:sz w:val="22"/>
          <w:szCs w:val="22"/>
        </w:rPr>
      </w:pPr>
      <w:r w:rsidRPr="00AB66B8">
        <w:rPr>
          <w:sz w:val="22"/>
          <w:szCs w:val="22"/>
        </w:rPr>
        <w:t>(k) With the exception of paragraphs (i) and (j) of this clause, the Contractor shall require its subcontractors to comply with EVMS requirements as follows:</w:t>
      </w:r>
    </w:p>
    <w:p w:rsidR="0085269D" w:rsidRPr="00AB66B8" w:rsidRDefault="0085269D" w:rsidP="0085269D">
      <w:pPr>
        <w:autoSpaceDE w:val="0"/>
        <w:autoSpaceDN w:val="0"/>
        <w:adjustRightInd w:val="0"/>
        <w:rPr>
          <w:sz w:val="22"/>
          <w:szCs w:val="22"/>
        </w:rPr>
      </w:pPr>
    </w:p>
    <w:p w:rsidR="0085269D" w:rsidRPr="00AB66B8" w:rsidRDefault="0085269D" w:rsidP="0085269D">
      <w:pPr>
        <w:autoSpaceDE w:val="0"/>
        <w:autoSpaceDN w:val="0"/>
        <w:adjustRightInd w:val="0"/>
        <w:ind w:firstLine="360"/>
        <w:rPr>
          <w:sz w:val="22"/>
          <w:szCs w:val="22"/>
        </w:rPr>
      </w:pPr>
      <w:r w:rsidRPr="00AB66B8">
        <w:rPr>
          <w:sz w:val="22"/>
          <w:szCs w:val="22"/>
        </w:rPr>
        <w:t>(1) For subcontracts valued at $100 million or more, the following subcontractors shall comply with the requirements of this clause: Selected two (2) separate Mission Payload vendors.</w:t>
      </w:r>
    </w:p>
    <w:p w:rsidR="0085269D" w:rsidRPr="00AB66B8" w:rsidRDefault="0085269D" w:rsidP="0085269D">
      <w:pPr>
        <w:autoSpaceDE w:val="0"/>
        <w:autoSpaceDN w:val="0"/>
        <w:adjustRightInd w:val="0"/>
        <w:rPr>
          <w:sz w:val="22"/>
          <w:szCs w:val="22"/>
        </w:rPr>
      </w:pPr>
    </w:p>
    <w:p w:rsidR="0085269D" w:rsidRPr="00AB66B8" w:rsidRDefault="0085269D" w:rsidP="007D0EB7">
      <w:pPr>
        <w:pBdr>
          <w:right w:val="single" w:sz="4" w:space="4" w:color="auto"/>
        </w:pBdr>
        <w:autoSpaceDE w:val="0"/>
        <w:autoSpaceDN w:val="0"/>
        <w:adjustRightInd w:val="0"/>
        <w:ind w:firstLine="360"/>
        <w:rPr>
          <w:sz w:val="22"/>
          <w:szCs w:val="22"/>
        </w:rPr>
      </w:pPr>
      <w:r w:rsidRPr="00AB66B8">
        <w:rPr>
          <w:sz w:val="22"/>
          <w:szCs w:val="22"/>
        </w:rPr>
        <w:t xml:space="preserve">(2) For subcontracts valued at less than $100 million, the following subcontractors </w:t>
      </w:r>
      <w:bookmarkStart w:id="2" w:name="_GoBack"/>
      <w:bookmarkEnd w:id="2"/>
      <w:r w:rsidRPr="00AB66B8">
        <w:rPr>
          <w:sz w:val="22"/>
          <w:szCs w:val="22"/>
        </w:rPr>
        <w:t>shall comply with the requirements of this clause, excluding the requirements of paragraph (c) of this clause:</w:t>
      </w:r>
      <w:r w:rsidR="00B25F9C">
        <w:rPr>
          <w:sz w:val="22"/>
          <w:szCs w:val="22"/>
        </w:rPr>
        <w:t xml:space="preserve"> </w:t>
      </w:r>
      <w:r w:rsidR="00D47018" w:rsidRPr="00AB66B8">
        <w:rPr>
          <w:sz w:val="22"/>
          <w:szCs w:val="22"/>
        </w:rPr>
        <w:t>Selected two (2) separate Mission Payload vendors.</w:t>
      </w:r>
    </w:p>
    <w:p w:rsidR="0085269D" w:rsidRDefault="0085269D" w:rsidP="0085269D">
      <w:pPr>
        <w:rPr>
          <w:sz w:val="22"/>
          <w:szCs w:val="22"/>
        </w:rPr>
      </w:pPr>
    </w:p>
    <w:p w:rsidR="007B2861" w:rsidRDefault="007B2861" w:rsidP="0085269D">
      <w:pPr>
        <w:rPr>
          <w:sz w:val="22"/>
          <w:szCs w:val="22"/>
        </w:rPr>
      </w:pPr>
    </w:p>
    <w:p w:rsidR="007B2861" w:rsidRPr="001902EE" w:rsidRDefault="007B2861" w:rsidP="005B44B5">
      <w:pPr>
        <w:pBdr>
          <w:right w:val="single" w:sz="4" w:space="4" w:color="auto"/>
        </w:pBdr>
        <w:rPr>
          <w:b/>
          <w:bCs/>
        </w:rPr>
      </w:pPr>
      <w:bookmarkStart w:id="3" w:name="_Hlk515994140"/>
      <w:bookmarkStart w:id="4" w:name="_Hlk523485032"/>
      <w:r w:rsidRPr="001902EE">
        <w:rPr>
          <w:b/>
          <w:bCs/>
          <w:u w:val="single"/>
        </w:rPr>
        <w:t>Additional Contract Requirements from SOW</w:t>
      </w:r>
      <w:bookmarkEnd w:id="3"/>
      <w:r w:rsidRPr="001902EE">
        <w:rPr>
          <w:b/>
          <w:bCs/>
          <w:u w:val="single"/>
        </w:rPr>
        <w:t xml:space="preserve"> </w:t>
      </w:r>
      <w:bookmarkEnd w:id="4"/>
    </w:p>
    <w:p w:rsidR="007B2861" w:rsidRDefault="007B2861" w:rsidP="007B2861">
      <w:pPr>
        <w:pStyle w:val="Default"/>
        <w:rPr>
          <w:bCs/>
          <w:sz w:val="22"/>
          <w:szCs w:val="22"/>
        </w:rPr>
      </w:pPr>
    </w:p>
    <w:p w:rsidR="007B2861" w:rsidRPr="00D82F7E" w:rsidRDefault="007B2861" w:rsidP="005B44B5">
      <w:pPr>
        <w:pStyle w:val="Default"/>
        <w:pBdr>
          <w:right w:val="single" w:sz="4" w:space="4" w:color="auto"/>
        </w:pBdr>
        <w:rPr>
          <w:b/>
          <w:bCs/>
          <w:sz w:val="22"/>
          <w:szCs w:val="22"/>
        </w:rPr>
      </w:pPr>
      <w:bookmarkStart w:id="5" w:name="_Hlk523485145"/>
      <w:r w:rsidRPr="007B2861">
        <w:rPr>
          <w:b/>
          <w:bCs/>
          <w:sz w:val="22"/>
          <w:szCs w:val="22"/>
        </w:rPr>
        <w:t>Enabling Requirements for Government Program Contracts Requiring Interface</w:t>
      </w:r>
      <w:r>
        <w:rPr>
          <w:b/>
          <w:bCs/>
          <w:sz w:val="22"/>
          <w:szCs w:val="22"/>
        </w:rPr>
        <w:t xml:space="preserve"> </w:t>
      </w:r>
      <w:r w:rsidRPr="007B2861">
        <w:rPr>
          <w:b/>
          <w:bCs/>
          <w:sz w:val="22"/>
          <w:szCs w:val="22"/>
        </w:rPr>
        <w:t>with Aerospace FFRDC Contract Support</w:t>
      </w:r>
      <w:r>
        <w:rPr>
          <w:sz w:val="22"/>
          <w:szCs w:val="22"/>
        </w:rPr>
        <w:t xml:space="preserve"> </w:t>
      </w:r>
      <w:bookmarkEnd w:id="5"/>
      <w:r w:rsidRPr="004C7EB0">
        <w:rPr>
          <w:sz w:val="22"/>
          <w:szCs w:val="22"/>
        </w:rPr>
        <w:t>(Applicable for all purchase orders/subcontracts.)</w:t>
      </w:r>
    </w:p>
    <w:p w:rsidR="007B2861" w:rsidRDefault="007B2861" w:rsidP="005B44B5">
      <w:pPr>
        <w:pStyle w:val="Default"/>
        <w:pBdr>
          <w:right w:val="single" w:sz="4" w:space="4" w:color="auto"/>
        </w:pBdr>
        <w:rPr>
          <w:bCs/>
          <w:sz w:val="22"/>
          <w:szCs w:val="22"/>
        </w:rPr>
      </w:pPr>
    </w:p>
    <w:p w:rsidR="007B2861" w:rsidRPr="007B2861" w:rsidRDefault="007B2861" w:rsidP="005B44B5">
      <w:pPr>
        <w:pStyle w:val="Default"/>
        <w:pBdr>
          <w:right w:val="single" w:sz="4" w:space="4" w:color="auto"/>
        </w:pBdr>
        <w:rPr>
          <w:bCs/>
          <w:sz w:val="22"/>
          <w:szCs w:val="22"/>
        </w:rPr>
      </w:pPr>
      <w:r w:rsidRPr="007B2861">
        <w:rPr>
          <w:bCs/>
          <w:sz w:val="22"/>
          <w:szCs w:val="22"/>
        </w:rPr>
        <w:t>1. This contract covers part of a program which is under the general program management of the</w:t>
      </w:r>
      <w:r>
        <w:rPr>
          <w:bCs/>
          <w:sz w:val="22"/>
          <w:szCs w:val="22"/>
        </w:rPr>
        <w:t xml:space="preserve"> </w:t>
      </w:r>
      <w:r w:rsidRPr="007B2861">
        <w:rPr>
          <w:bCs/>
          <w:sz w:val="22"/>
          <w:szCs w:val="22"/>
        </w:rPr>
        <w:t>Air Force Space and Missile Systems Center (SMC). The Air Force has entered into a contract</w:t>
      </w:r>
      <w:r>
        <w:rPr>
          <w:bCs/>
          <w:sz w:val="22"/>
          <w:szCs w:val="22"/>
        </w:rPr>
        <w:t xml:space="preserve"> </w:t>
      </w:r>
      <w:r w:rsidRPr="007B2861">
        <w:rPr>
          <w:bCs/>
          <w:sz w:val="22"/>
          <w:szCs w:val="22"/>
        </w:rPr>
        <w:t>with The Aerospace Corporation, a California nonprofit corporation operating a Federally Funded</w:t>
      </w:r>
      <w:r>
        <w:rPr>
          <w:bCs/>
          <w:sz w:val="22"/>
          <w:szCs w:val="22"/>
        </w:rPr>
        <w:t xml:space="preserve"> </w:t>
      </w:r>
      <w:r w:rsidRPr="007B2861">
        <w:rPr>
          <w:bCs/>
          <w:sz w:val="22"/>
          <w:szCs w:val="22"/>
        </w:rPr>
        <w:t>Research and Development Center (FFRDC), for the services of a technical group that will</w:t>
      </w:r>
      <w:r>
        <w:rPr>
          <w:bCs/>
          <w:sz w:val="22"/>
          <w:szCs w:val="22"/>
        </w:rPr>
        <w:t xml:space="preserve"> </w:t>
      </w:r>
      <w:r w:rsidRPr="007B2861">
        <w:rPr>
          <w:bCs/>
          <w:sz w:val="22"/>
          <w:szCs w:val="22"/>
        </w:rPr>
        <w:t>support the DoD/U.S. Government program office by performing General Systems Engineering</w:t>
      </w:r>
      <w:r>
        <w:rPr>
          <w:bCs/>
          <w:sz w:val="22"/>
          <w:szCs w:val="22"/>
        </w:rPr>
        <w:t xml:space="preserve"> </w:t>
      </w:r>
      <w:r w:rsidRPr="007B2861">
        <w:rPr>
          <w:bCs/>
          <w:sz w:val="22"/>
          <w:szCs w:val="22"/>
        </w:rPr>
        <w:t>and Integration, Technical Review, and/or Technical Support including informing the commander</w:t>
      </w:r>
      <w:r>
        <w:rPr>
          <w:bCs/>
          <w:sz w:val="22"/>
          <w:szCs w:val="22"/>
        </w:rPr>
        <w:t xml:space="preserve"> </w:t>
      </w:r>
      <w:r w:rsidRPr="007B2861">
        <w:rPr>
          <w:bCs/>
          <w:sz w:val="22"/>
          <w:szCs w:val="22"/>
        </w:rPr>
        <w:t>or director of the various Department of Defense (“DoD”) organizations it supports and any U.S.</w:t>
      </w:r>
    </w:p>
    <w:p w:rsidR="007B2861" w:rsidRPr="007B2861" w:rsidRDefault="007B2861" w:rsidP="005B44B5">
      <w:pPr>
        <w:pStyle w:val="Default"/>
        <w:pBdr>
          <w:right w:val="single" w:sz="4" w:space="4" w:color="auto"/>
        </w:pBdr>
        <w:rPr>
          <w:bCs/>
          <w:sz w:val="22"/>
          <w:szCs w:val="22"/>
        </w:rPr>
      </w:pPr>
      <w:r w:rsidRPr="007B2861">
        <w:rPr>
          <w:bCs/>
          <w:sz w:val="22"/>
          <w:szCs w:val="22"/>
        </w:rPr>
        <w:lastRenderedPageBreak/>
        <w:t>Government program office of product or process defects and other relevant information, which,</w:t>
      </w:r>
      <w:r>
        <w:rPr>
          <w:bCs/>
          <w:sz w:val="22"/>
          <w:szCs w:val="22"/>
        </w:rPr>
        <w:t xml:space="preserve"> </w:t>
      </w:r>
      <w:r w:rsidRPr="007B2861">
        <w:rPr>
          <w:bCs/>
          <w:sz w:val="22"/>
          <w:szCs w:val="22"/>
        </w:rPr>
        <w:t>if not disclosed to the U.S. Government, could have adverse effects on the reliability and mission</w:t>
      </w:r>
      <w:r>
        <w:rPr>
          <w:bCs/>
          <w:sz w:val="22"/>
          <w:szCs w:val="22"/>
        </w:rPr>
        <w:t xml:space="preserve"> </w:t>
      </w:r>
      <w:r w:rsidRPr="007B2861">
        <w:rPr>
          <w:bCs/>
          <w:sz w:val="22"/>
          <w:szCs w:val="22"/>
        </w:rPr>
        <w:t>success of a U.S. Government program.</w:t>
      </w:r>
    </w:p>
    <w:p w:rsidR="007B2861" w:rsidRDefault="007B2861" w:rsidP="005B44B5">
      <w:pPr>
        <w:pStyle w:val="Default"/>
        <w:pBdr>
          <w:right w:val="single" w:sz="4" w:space="4" w:color="auto"/>
        </w:pBdr>
        <w:rPr>
          <w:bCs/>
          <w:sz w:val="22"/>
          <w:szCs w:val="22"/>
        </w:rPr>
      </w:pPr>
    </w:p>
    <w:p w:rsidR="007B2861" w:rsidRPr="007B2861" w:rsidRDefault="007B2861" w:rsidP="005B44B5">
      <w:pPr>
        <w:pStyle w:val="Default"/>
        <w:pBdr>
          <w:right w:val="single" w:sz="4" w:space="4" w:color="auto"/>
        </w:pBdr>
        <w:ind w:firstLine="360"/>
        <w:rPr>
          <w:bCs/>
          <w:sz w:val="22"/>
          <w:szCs w:val="22"/>
        </w:rPr>
      </w:pPr>
      <w:r w:rsidRPr="007B2861">
        <w:rPr>
          <w:bCs/>
          <w:sz w:val="22"/>
          <w:szCs w:val="22"/>
        </w:rPr>
        <w:t>a. General Systems Engineering and Integration (GSE&amp;I) deals with overall system</w:t>
      </w:r>
      <w:r>
        <w:rPr>
          <w:bCs/>
          <w:sz w:val="22"/>
          <w:szCs w:val="22"/>
        </w:rPr>
        <w:t xml:space="preserve"> </w:t>
      </w:r>
      <w:r w:rsidRPr="007B2861">
        <w:rPr>
          <w:bCs/>
          <w:sz w:val="22"/>
          <w:szCs w:val="22"/>
        </w:rPr>
        <w:t>definition; integration both within the system and with associated systems; analysis of system</w:t>
      </w:r>
      <w:r>
        <w:rPr>
          <w:bCs/>
          <w:sz w:val="22"/>
          <w:szCs w:val="22"/>
        </w:rPr>
        <w:t xml:space="preserve"> </w:t>
      </w:r>
      <w:r w:rsidRPr="007B2861">
        <w:rPr>
          <w:bCs/>
          <w:sz w:val="22"/>
          <w:szCs w:val="22"/>
        </w:rPr>
        <w:t>segment and subsystem design; design compromises and tradeoffs; definition of interfaces;</w:t>
      </w:r>
      <w:r>
        <w:rPr>
          <w:bCs/>
          <w:sz w:val="22"/>
          <w:szCs w:val="22"/>
        </w:rPr>
        <w:t xml:space="preserve"> </w:t>
      </w:r>
      <w:r w:rsidRPr="007B2861">
        <w:rPr>
          <w:bCs/>
          <w:sz w:val="22"/>
          <w:szCs w:val="22"/>
        </w:rPr>
        <w:t>review of hardware and software, including manufacturing and quality control; observation,</w:t>
      </w:r>
      <w:r>
        <w:rPr>
          <w:bCs/>
          <w:sz w:val="22"/>
          <w:szCs w:val="22"/>
        </w:rPr>
        <w:t xml:space="preserve"> </w:t>
      </w:r>
      <w:r w:rsidRPr="007B2861">
        <w:rPr>
          <w:bCs/>
          <w:sz w:val="22"/>
          <w:szCs w:val="22"/>
        </w:rPr>
        <w:t>review and evaluation of tests and test data; support of launch, flight test, and orbital</w:t>
      </w:r>
      <w:r>
        <w:rPr>
          <w:bCs/>
          <w:sz w:val="22"/>
          <w:szCs w:val="22"/>
        </w:rPr>
        <w:t xml:space="preserve"> </w:t>
      </w:r>
      <w:r w:rsidRPr="007B2861">
        <w:rPr>
          <w:bCs/>
          <w:sz w:val="22"/>
          <w:szCs w:val="22"/>
        </w:rPr>
        <w:t>operations; appraisal of the Contractors' technical performance through meetings with</w:t>
      </w:r>
      <w:r>
        <w:rPr>
          <w:bCs/>
          <w:sz w:val="22"/>
          <w:szCs w:val="22"/>
        </w:rPr>
        <w:t xml:space="preserve"> </w:t>
      </w:r>
      <w:r w:rsidRPr="007B2861">
        <w:rPr>
          <w:bCs/>
          <w:sz w:val="22"/>
          <w:szCs w:val="22"/>
        </w:rPr>
        <w:t>Contractors and Subcontractors, exchange and analysis of information on progress and</w:t>
      </w:r>
      <w:r>
        <w:rPr>
          <w:bCs/>
          <w:sz w:val="22"/>
          <w:szCs w:val="22"/>
        </w:rPr>
        <w:t xml:space="preserve"> </w:t>
      </w:r>
      <w:r w:rsidRPr="007B2861">
        <w:rPr>
          <w:bCs/>
          <w:sz w:val="22"/>
          <w:szCs w:val="22"/>
        </w:rPr>
        <w:t>problems; review of plans for future work; developing solutions to problems; technical</w:t>
      </w:r>
      <w:r>
        <w:rPr>
          <w:bCs/>
          <w:sz w:val="22"/>
          <w:szCs w:val="22"/>
        </w:rPr>
        <w:t xml:space="preserve"> </w:t>
      </w:r>
      <w:r w:rsidRPr="007B2861">
        <w:rPr>
          <w:bCs/>
          <w:sz w:val="22"/>
          <w:szCs w:val="22"/>
        </w:rPr>
        <w:t>alternatives for reduced program risk; providing comments and recommendations in writing to</w:t>
      </w:r>
      <w:r>
        <w:rPr>
          <w:bCs/>
          <w:sz w:val="22"/>
          <w:szCs w:val="22"/>
        </w:rPr>
        <w:t xml:space="preserve"> </w:t>
      </w:r>
      <w:r w:rsidRPr="007B2861">
        <w:rPr>
          <w:bCs/>
          <w:sz w:val="22"/>
          <w:szCs w:val="22"/>
        </w:rPr>
        <w:t>the applicable DoD System Program Manager and/or Project Officer as an independent</w:t>
      </w:r>
      <w:r>
        <w:rPr>
          <w:bCs/>
          <w:sz w:val="22"/>
          <w:szCs w:val="22"/>
        </w:rPr>
        <w:t xml:space="preserve"> </w:t>
      </w:r>
      <w:r w:rsidRPr="007B2861">
        <w:rPr>
          <w:bCs/>
          <w:sz w:val="22"/>
          <w:szCs w:val="22"/>
        </w:rPr>
        <w:t>technical assessment for consideration for modifying the program or redirecting the</w:t>
      </w:r>
      <w:r>
        <w:rPr>
          <w:bCs/>
          <w:sz w:val="22"/>
          <w:szCs w:val="22"/>
        </w:rPr>
        <w:t xml:space="preserve"> </w:t>
      </w:r>
      <w:r w:rsidRPr="007B2861">
        <w:rPr>
          <w:bCs/>
          <w:sz w:val="22"/>
          <w:szCs w:val="22"/>
        </w:rPr>
        <w:t>Contractor's efforts; all to the extent necessary to assure timely and economical</w:t>
      </w:r>
      <w:r>
        <w:rPr>
          <w:bCs/>
          <w:sz w:val="22"/>
          <w:szCs w:val="22"/>
        </w:rPr>
        <w:t xml:space="preserve"> </w:t>
      </w:r>
      <w:r w:rsidRPr="007B2861">
        <w:rPr>
          <w:bCs/>
          <w:sz w:val="22"/>
          <w:szCs w:val="22"/>
        </w:rPr>
        <w:t>accomplishment of program objectives consistent with mission requirements.</w:t>
      </w:r>
    </w:p>
    <w:p w:rsidR="007B2861" w:rsidRDefault="007B2861" w:rsidP="005B44B5">
      <w:pPr>
        <w:pStyle w:val="Default"/>
        <w:pBdr>
          <w:right w:val="single" w:sz="4" w:space="4" w:color="auto"/>
        </w:pBdr>
        <w:rPr>
          <w:bCs/>
          <w:sz w:val="22"/>
          <w:szCs w:val="22"/>
        </w:rPr>
      </w:pPr>
    </w:p>
    <w:p w:rsidR="007B2861" w:rsidRPr="007B2861" w:rsidRDefault="007B2861" w:rsidP="005B44B5">
      <w:pPr>
        <w:pStyle w:val="Default"/>
        <w:pBdr>
          <w:right w:val="single" w:sz="4" w:space="4" w:color="auto"/>
        </w:pBdr>
        <w:ind w:firstLine="360"/>
        <w:rPr>
          <w:bCs/>
          <w:sz w:val="22"/>
          <w:szCs w:val="22"/>
        </w:rPr>
      </w:pPr>
      <w:r w:rsidRPr="007B2861">
        <w:rPr>
          <w:bCs/>
          <w:sz w:val="22"/>
          <w:szCs w:val="22"/>
        </w:rPr>
        <w:t>b. Technical Review (TR) includes the process of appraising the technical performance of the</w:t>
      </w:r>
      <w:r>
        <w:rPr>
          <w:bCs/>
          <w:sz w:val="22"/>
          <w:szCs w:val="22"/>
        </w:rPr>
        <w:t xml:space="preserve"> </w:t>
      </w:r>
      <w:r w:rsidRPr="007B2861">
        <w:rPr>
          <w:bCs/>
          <w:sz w:val="22"/>
          <w:szCs w:val="22"/>
        </w:rPr>
        <w:t>Contractor through meetings, exchanging information on progress and problems, reviewing</w:t>
      </w:r>
      <w:r>
        <w:rPr>
          <w:bCs/>
          <w:sz w:val="22"/>
          <w:szCs w:val="22"/>
        </w:rPr>
        <w:t xml:space="preserve"> </w:t>
      </w:r>
      <w:r w:rsidRPr="007B2861">
        <w:rPr>
          <w:bCs/>
          <w:sz w:val="22"/>
          <w:szCs w:val="22"/>
        </w:rPr>
        <w:t>reports, evaluating presentations, reviewing hardware and software, witnessing and evaluating</w:t>
      </w:r>
      <w:r>
        <w:rPr>
          <w:bCs/>
          <w:sz w:val="22"/>
          <w:szCs w:val="22"/>
        </w:rPr>
        <w:t xml:space="preserve"> </w:t>
      </w:r>
      <w:r w:rsidRPr="007B2861">
        <w:rPr>
          <w:bCs/>
          <w:sz w:val="22"/>
          <w:szCs w:val="22"/>
        </w:rPr>
        <w:t>tests, analyzing plans for future work, evaluating efforts relative to contract technical</w:t>
      </w:r>
      <w:r>
        <w:rPr>
          <w:bCs/>
          <w:sz w:val="22"/>
          <w:szCs w:val="22"/>
        </w:rPr>
        <w:t xml:space="preserve"> </w:t>
      </w:r>
      <w:r w:rsidRPr="007B2861">
        <w:rPr>
          <w:bCs/>
          <w:sz w:val="22"/>
          <w:szCs w:val="22"/>
        </w:rPr>
        <w:t>objectives, and providing comments and recommendations in writing to the applicable Air</w:t>
      </w:r>
      <w:r>
        <w:rPr>
          <w:bCs/>
          <w:sz w:val="22"/>
          <w:szCs w:val="22"/>
        </w:rPr>
        <w:t xml:space="preserve"> </w:t>
      </w:r>
      <w:r w:rsidRPr="007B2861">
        <w:rPr>
          <w:bCs/>
          <w:sz w:val="22"/>
          <w:szCs w:val="22"/>
        </w:rPr>
        <w:t>Force Program Manager as an independent technical assessment for consideration for</w:t>
      </w:r>
      <w:r>
        <w:rPr>
          <w:bCs/>
          <w:sz w:val="22"/>
          <w:szCs w:val="22"/>
        </w:rPr>
        <w:t xml:space="preserve"> </w:t>
      </w:r>
      <w:r w:rsidRPr="007B2861">
        <w:rPr>
          <w:bCs/>
          <w:sz w:val="22"/>
          <w:szCs w:val="22"/>
        </w:rPr>
        <w:t>modifying the program or redirecting the Contractor’s efforts to assure timely and economical</w:t>
      </w:r>
      <w:r>
        <w:rPr>
          <w:bCs/>
          <w:sz w:val="22"/>
          <w:szCs w:val="22"/>
        </w:rPr>
        <w:t xml:space="preserve"> </w:t>
      </w:r>
      <w:r w:rsidRPr="007B2861">
        <w:rPr>
          <w:bCs/>
          <w:sz w:val="22"/>
          <w:szCs w:val="22"/>
        </w:rPr>
        <w:t>accomplishment of program objectives.</w:t>
      </w:r>
    </w:p>
    <w:p w:rsidR="007B2861" w:rsidRDefault="007B2861" w:rsidP="005B44B5">
      <w:pPr>
        <w:pStyle w:val="Default"/>
        <w:pBdr>
          <w:right w:val="single" w:sz="4" w:space="4" w:color="auto"/>
        </w:pBdr>
        <w:rPr>
          <w:bCs/>
          <w:sz w:val="22"/>
          <w:szCs w:val="22"/>
        </w:rPr>
      </w:pPr>
    </w:p>
    <w:p w:rsidR="007B2861" w:rsidRDefault="007B2861" w:rsidP="005B44B5">
      <w:pPr>
        <w:pStyle w:val="Default"/>
        <w:pBdr>
          <w:right w:val="single" w:sz="4" w:space="4" w:color="auto"/>
        </w:pBdr>
        <w:ind w:firstLine="360"/>
        <w:rPr>
          <w:bCs/>
          <w:sz w:val="22"/>
          <w:szCs w:val="22"/>
        </w:rPr>
      </w:pPr>
      <w:r w:rsidRPr="007B2861">
        <w:rPr>
          <w:bCs/>
          <w:sz w:val="22"/>
          <w:szCs w:val="22"/>
        </w:rPr>
        <w:t>c. Technical Support (TS) deals with broad areas of specialized needs of customers for</w:t>
      </w:r>
      <w:r>
        <w:rPr>
          <w:bCs/>
          <w:sz w:val="22"/>
          <w:szCs w:val="22"/>
        </w:rPr>
        <w:t xml:space="preserve"> </w:t>
      </w:r>
      <w:r w:rsidRPr="007B2861">
        <w:rPr>
          <w:bCs/>
          <w:sz w:val="22"/>
          <w:szCs w:val="22"/>
        </w:rPr>
        <w:t>planning, system architecting, research and development, horizontal engineering, or analytical</w:t>
      </w:r>
      <w:r>
        <w:rPr>
          <w:bCs/>
          <w:sz w:val="22"/>
          <w:szCs w:val="22"/>
        </w:rPr>
        <w:t xml:space="preserve">  </w:t>
      </w:r>
      <w:r w:rsidRPr="007B2861">
        <w:rPr>
          <w:bCs/>
          <w:sz w:val="22"/>
          <w:szCs w:val="22"/>
        </w:rPr>
        <w:t>activities for which The Aerospace Corporation is uniquely qualified by virtue of its specially</w:t>
      </w:r>
      <w:r>
        <w:rPr>
          <w:bCs/>
          <w:sz w:val="22"/>
          <w:szCs w:val="22"/>
        </w:rPr>
        <w:t xml:space="preserve"> </w:t>
      </w:r>
      <w:r w:rsidRPr="007B2861">
        <w:rPr>
          <w:bCs/>
          <w:sz w:val="22"/>
          <w:szCs w:val="22"/>
        </w:rPr>
        <w:t>qualified personnel, facilities, or corporate memory. The categories of TS tasks are: Selected</w:t>
      </w:r>
      <w:r>
        <w:rPr>
          <w:bCs/>
          <w:sz w:val="22"/>
          <w:szCs w:val="22"/>
        </w:rPr>
        <w:t xml:space="preserve"> </w:t>
      </w:r>
      <w:r w:rsidRPr="007B2861">
        <w:rPr>
          <w:bCs/>
          <w:sz w:val="22"/>
          <w:szCs w:val="22"/>
        </w:rPr>
        <w:t>Research, Development, Test and Evaluation; Plans and System Architecture; Multi-Program</w:t>
      </w:r>
      <w:r>
        <w:rPr>
          <w:bCs/>
          <w:sz w:val="22"/>
          <w:szCs w:val="22"/>
        </w:rPr>
        <w:t xml:space="preserve"> </w:t>
      </w:r>
      <w:r w:rsidRPr="007B2861">
        <w:rPr>
          <w:bCs/>
          <w:sz w:val="22"/>
          <w:szCs w:val="22"/>
        </w:rPr>
        <w:t>Systems Enhancement; International Technology Assessment; and Acquisition Support.</w:t>
      </w:r>
      <w:r>
        <w:rPr>
          <w:bCs/>
          <w:sz w:val="22"/>
          <w:szCs w:val="22"/>
        </w:rPr>
        <w:t xml:space="preserve"> </w:t>
      </w:r>
    </w:p>
    <w:p w:rsidR="007B2861" w:rsidRDefault="007B2861" w:rsidP="005B44B5">
      <w:pPr>
        <w:pStyle w:val="Default"/>
        <w:pBdr>
          <w:right w:val="single" w:sz="4" w:space="4" w:color="auto"/>
        </w:pBdr>
        <w:rPr>
          <w:bCs/>
          <w:sz w:val="22"/>
          <w:szCs w:val="22"/>
        </w:rPr>
      </w:pPr>
    </w:p>
    <w:p w:rsidR="007B2861" w:rsidRPr="007B2861" w:rsidRDefault="007B2861" w:rsidP="005B44B5">
      <w:pPr>
        <w:pStyle w:val="Default"/>
        <w:pBdr>
          <w:right w:val="single" w:sz="4" w:space="4" w:color="auto"/>
        </w:pBdr>
        <w:rPr>
          <w:bCs/>
          <w:sz w:val="22"/>
          <w:szCs w:val="22"/>
        </w:rPr>
      </w:pPr>
      <w:r w:rsidRPr="007B2861">
        <w:rPr>
          <w:bCs/>
          <w:sz w:val="22"/>
          <w:szCs w:val="22"/>
        </w:rPr>
        <w:t>2. In the performance of this contract, the Contractor agrees to cooperate with The Aerospace</w:t>
      </w:r>
      <w:r>
        <w:rPr>
          <w:bCs/>
          <w:sz w:val="22"/>
          <w:szCs w:val="22"/>
        </w:rPr>
        <w:t xml:space="preserve"> </w:t>
      </w:r>
      <w:r w:rsidRPr="007B2861">
        <w:rPr>
          <w:bCs/>
          <w:sz w:val="22"/>
          <w:szCs w:val="22"/>
        </w:rPr>
        <w:t>Corporation by 1) responding to invitations from authorized U. S. Government personnel to</w:t>
      </w:r>
      <w:r>
        <w:rPr>
          <w:bCs/>
          <w:sz w:val="22"/>
          <w:szCs w:val="22"/>
        </w:rPr>
        <w:t xml:space="preserve"> </w:t>
      </w:r>
      <w:r w:rsidRPr="007B2861">
        <w:rPr>
          <w:bCs/>
          <w:sz w:val="22"/>
          <w:szCs w:val="22"/>
        </w:rPr>
        <w:t>attend meetings; 2) by providing access to technical information and research, development</w:t>
      </w:r>
      <w:r>
        <w:rPr>
          <w:bCs/>
          <w:sz w:val="22"/>
          <w:szCs w:val="22"/>
        </w:rPr>
        <w:t xml:space="preserve"> </w:t>
      </w:r>
      <w:r w:rsidRPr="007B2861">
        <w:rPr>
          <w:bCs/>
          <w:sz w:val="22"/>
          <w:szCs w:val="22"/>
        </w:rPr>
        <w:t>planning data such as, but not limited to, design and development analyses, test data and results,</w:t>
      </w:r>
      <w:r>
        <w:rPr>
          <w:bCs/>
          <w:sz w:val="22"/>
          <w:szCs w:val="22"/>
        </w:rPr>
        <w:t xml:space="preserve"> </w:t>
      </w:r>
      <w:r w:rsidRPr="007B2861">
        <w:rPr>
          <w:bCs/>
          <w:sz w:val="22"/>
          <w:szCs w:val="22"/>
        </w:rPr>
        <w:t>equipment and process specifications, test and test equipment specifications and procedures, parts</w:t>
      </w:r>
      <w:r>
        <w:rPr>
          <w:bCs/>
          <w:sz w:val="22"/>
          <w:szCs w:val="22"/>
        </w:rPr>
        <w:t xml:space="preserve"> </w:t>
      </w:r>
      <w:r w:rsidRPr="007B2861">
        <w:rPr>
          <w:bCs/>
          <w:sz w:val="22"/>
          <w:szCs w:val="22"/>
        </w:rPr>
        <w:t>and quality control procedures, records and data, manufacturing and assembly procedures, and</w:t>
      </w:r>
      <w:r>
        <w:rPr>
          <w:bCs/>
          <w:sz w:val="22"/>
          <w:szCs w:val="22"/>
        </w:rPr>
        <w:t xml:space="preserve"> </w:t>
      </w:r>
      <w:r w:rsidRPr="007B2861">
        <w:rPr>
          <w:bCs/>
          <w:sz w:val="22"/>
          <w:szCs w:val="22"/>
        </w:rPr>
        <w:t>schedule and milestone data, all in their original form or reproduced form and including top-level</w:t>
      </w:r>
      <w:r>
        <w:rPr>
          <w:bCs/>
          <w:sz w:val="22"/>
          <w:szCs w:val="22"/>
        </w:rPr>
        <w:t xml:space="preserve"> </w:t>
      </w:r>
      <w:r w:rsidRPr="007B2861">
        <w:rPr>
          <w:bCs/>
          <w:sz w:val="22"/>
          <w:szCs w:val="22"/>
        </w:rPr>
        <w:t>life cycle cost* data, where available; 3) by delivering data as specified in the Contract Data</w:t>
      </w:r>
      <w:r>
        <w:rPr>
          <w:bCs/>
          <w:sz w:val="22"/>
          <w:szCs w:val="22"/>
        </w:rPr>
        <w:t xml:space="preserve"> </w:t>
      </w:r>
      <w:r w:rsidRPr="007B2861">
        <w:rPr>
          <w:bCs/>
          <w:sz w:val="22"/>
          <w:szCs w:val="22"/>
        </w:rPr>
        <w:t>Requirements List; 4) by discussing technical matters relating to this program; 5) by providing</w:t>
      </w:r>
      <w:r>
        <w:rPr>
          <w:bCs/>
          <w:sz w:val="22"/>
          <w:szCs w:val="22"/>
        </w:rPr>
        <w:t xml:space="preserve"> </w:t>
      </w:r>
      <w:r w:rsidRPr="007B2861">
        <w:rPr>
          <w:bCs/>
          <w:sz w:val="22"/>
          <w:szCs w:val="22"/>
        </w:rPr>
        <w:t>access to Contractor facilities utilized in the performance of this contract; 6) and by allowing</w:t>
      </w:r>
      <w:r>
        <w:rPr>
          <w:bCs/>
          <w:sz w:val="22"/>
          <w:szCs w:val="22"/>
        </w:rPr>
        <w:t xml:space="preserve"> </w:t>
      </w:r>
      <w:r w:rsidRPr="007B2861">
        <w:rPr>
          <w:bCs/>
          <w:sz w:val="22"/>
          <w:szCs w:val="22"/>
        </w:rPr>
        <w:t>observation of technical activities by appropriate technical personnel of The Aerospace</w:t>
      </w:r>
      <w:r>
        <w:rPr>
          <w:bCs/>
          <w:sz w:val="22"/>
          <w:szCs w:val="22"/>
        </w:rPr>
        <w:t xml:space="preserve"> </w:t>
      </w:r>
      <w:r w:rsidRPr="007B2861">
        <w:rPr>
          <w:bCs/>
          <w:sz w:val="22"/>
          <w:szCs w:val="22"/>
        </w:rPr>
        <w:t>Corporation. The Aerospace Corporation personnel engaged in GSE&amp;I, TR, and/or TS efforts: (i)</w:t>
      </w:r>
      <w:r>
        <w:rPr>
          <w:bCs/>
          <w:sz w:val="22"/>
          <w:szCs w:val="22"/>
        </w:rPr>
        <w:t xml:space="preserve"> </w:t>
      </w:r>
      <w:r w:rsidRPr="007B2861">
        <w:rPr>
          <w:bCs/>
          <w:sz w:val="22"/>
          <w:szCs w:val="22"/>
        </w:rPr>
        <w:t>are authorized access to all such technical information (including proprietary information)</w:t>
      </w:r>
      <w:r>
        <w:rPr>
          <w:bCs/>
          <w:sz w:val="22"/>
          <w:szCs w:val="22"/>
        </w:rPr>
        <w:t xml:space="preserve"> </w:t>
      </w:r>
      <w:r w:rsidRPr="007B2861">
        <w:rPr>
          <w:bCs/>
          <w:sz w:val="22"/>
          <w:szCs w:val="22"/>
        </w:rPr>
        <w:t>pertaining to this contract and may discuss and disclose it to the applicable DoD personnel in a</w:t>
      </w:r>
      <w:r>
        <w:rPr>
          <w:bCs/>
          <w:sz w:val="22"/>
          <w:szCs w:val="22"/>
        </w:rPr>
        <w:t xml:space="preserve"> </w:t>
      </w:r>
      <w:r w:rsidRPr="007B2861">
        <w:rPr>
          <w:bCs/>
          <w:sz w:val="22"/>
          <w:szCs w:val="22"/>
        </w:rPr>
        <w:t xml:space="preserve">program office; </w:t>
      </w:r>
      <w:r w:rsidRPr="007B2861">
        <w:rPr>
          <w:bCs/>
          <w:sz w:val="22"/>
          <w:szCs w:val="22"/>
        </w:rPr>
        <w:lastRenderedPageBreak/>
        <w:t>(ii) are authorized to discuss and disclose such technical information (including</w:t>
      </w:r>
      <w:r>
        <w:rPr>
          <w:bCs/>
          <w:sz w:val="22"/>
          <w:szCs w:val="22"/>
        </w:rPr>
        <w:t xml:space="preserve"> </w:t>
      </w:r>
      <w:r w:rsidRPr="007B2861">
        <w:rPr>
          <w:bCs/>
          <w:sz w:val="22"/>
          <w:szCs w:val="22"/>
        </w:rPr>
        <w:t>proprietary information) to the commander or director of the various DoD organizations it</w:t>
      </w:r>
      <w:r>
        <w:rPr>
          <w:bCs/>
          <w:sz w:val="22"/>
          <w:szCs w:val="22"/>
        </w:rPr>
        <w:t xml:space="preserve"> </w:t>
      </w:r>
      <w:r w:rsidRPr="007B2861">
        <w:rPr>
          <w:bCs/>
          <w:sz w:val="22"/>
          <w:szCs w:val="22"/>
        </w:rPr>
        <w:t>supports and any U.S. Government personnel in a program office which, if not disclosed to the</w:t>
      </w:r>
      <w:r>
        <w:rPr>
          <w:bCs/>
          <w:sz w:val="22"/>
          <w:szCs w:val="22"/>
        </w:rPr>
        <w:t xml:space="preserve"> </w:t>
      </w:r>
      <w:r w:rsidRPr="007B2861">
        <w:rPr>
          <w:bCs/>
          <w:sz w:val="22"/>
          <w:szCs w:val="22"/>
        </w:rPr>
        <w:t>U.S. Government, could have adverse effects on the reliability and mission success of a U.S.</w:t>
      </w:r>
      <w:r>
        <w:rPr>
          <w:bCs/>
          <w:sz w:val="22"/>
          <w:szCs w:val="22"/>
        </w:rPr>
        <w:t xml:space="preserve"> </w:t>
      </w:r>
      <w:r w:rsidRPr="007B2861">
        <w:rPr>
          <w:bCs/>
          <w:sz w:val="22"/>
          <w:szCs w:val="22"/>
        </w:rPr>
        <w:t>Government program; and (iii) Aerospace shall make the technical information (including</w:t>
      </w:r>
      <w:r>
        <w:rPr>
          <w:bCs/>
          <w:sz w:val="22"/>
          <w:szCs w:val="22"/>
        </w:rPr>
        <w:t xml:space="preserve"> </w:t>
      </w:r>
      <w:r w:rsidRPr="007B2861">
        <w:rPr>
          <w:bCs/>
          <w:sz w:val="22"/>
          <w:szCs w:val="22"/>
        </w:rPr>
        <w:t>proprietary information) available only to its Trustees, officers, employees, contract labor,</w:t>
      </w:r>
      <w:r>
        <w:rPr>
          <w:bCs/>
          <w:sz w:val="22"/>
          <w:szCs w:val="22"/>
        </w:rPr>
        <w:t xml:space="preserve"> </w:t>
      </w:r>
      <w:r w:rsidRPr="007B2861">
        <w:rPr>
          <w:bCs/>
          <w:sz w:val="22"/>
          <w:szCs w:val="22"/>
        </w:rPr>
        <w:t>consultants, and attorneys who have a need to know.</w:t>
      </w:r>
    </w:p>
    <w:p w:rsidR="007B2861" w:rsidRDefault="007B2861" w:rsidP="005B44B5">
      <w:pPr>
        <w:pStyle w:val="Default"/>
        <w:pBdr>
          <w:right w:val="single" w:sz="4" w:space="4" w:color="auto"/>
        </w:pBdr>
        <w:rPr>
          <w:bCs/>
          <w:sz w:val="22"/>
          <w:szCs w:val="22"/>
        </w:rPr>
      </w:pPr>
    </w:p>
    <w:p w:rsidR="007B2861" w:rsidRPr="007B2861" w:rsidRDefault="007B2861" w:rsidP="005B44B5">
      <w:pPr>
        <w:pStyle w:val="Default"/>
        <w:pBdr>
          <w:right w:val="single" w:sz="4" w:space="4" w:color="auto"/>
        </w:pBdr>
        <w:rPr>
          <w:bCs/>
          <w:sz w:val="22"/>
          <w:szCs w:val="22"/>
        </w:rPr>
      </w:pPr>
      <w:r w:rsidRPr="007B2861">
        <w:rPr>
          <w:bCs/>
          <w:sz w:val="22"/>
          <w:szCs w:val="22"/>
        </w:rPr>
        <w:t>3. The Contractor further agrees to include in all subcontracts a contract requirement requiring</w:t>
      </w:r>
      <w:r>
        <w:rPr>
          <w:bCs/>
          <w:sz w:val="22"/>
          <w:szCs w:val="22"/>
        </w:rPr>
        <w:t xml:space="preserve"> </w:t>
      </w:r>
      <w:r w:rsidRPr="007B2861">
        <w:rPr>
          <w:bCs/>
          <w:sz w:val="22"/>
          <w:szCs w:val="22"/>
        </w:rPr>
        <w:t>compliance by Subcontractor and supplier and succeeding levels of Subcontractors and suppliers</w:t>
      </w:r>
      <w:r>
        <w:rPr>
          <w:bCs/>
          <w:sz w:val="22"/>
          <w:szCs w:val="22"/>
        </w:rPr>
        <w:t xml:space="preserve"> </w:t>
      </w:r>
      <w:r w:rsidRPr="007B2861">
        <w:rPr>
          <w:bCs/>
          <w:sz w:val="22"/>
          <w:szCs w:val="22"/>
        </w:rPr>
        <w:t>with the response and access and disclosure provisions of this Enabling Clause, subject to</w:t>
      </w:r>
      <w:r>
        <w:rPr>
          <w:bCs/>
          <w:sz w:val="22"/>
          <w:szCs w:val="22"/>
        </w:rPr>
        <w:t xml:space="preserve"> </w:t>
      </w:r>
      <w:r w:rsidRPr="007B2861">
        <w:rPr>
          <w:bCs/>
          <w:sz w:val="22"/>
          <w:szCs w:val="22"/>
        </w:rPr>
        <w:t>coordination with the Contractor, except for subcontracts for commercial items or commercial</w:t>
      </w:r>
      <w:r>
        <w:rPr>
          <w:bCs/>
          <w:sz w:val="22"/>
          <w:szCs w:val="22"/>
        </w:rPr>
        <w:t xml:space="preserve"> </w:t>
      </w:r>
      <w:r w:rsidRPr="007B2861">
        <w:rPr>
          <w:bCs/>
          <w:sz w:val="22"/>
          <w:szCs w:val="22"/>
        </w:rPr>
        <w:t>services. This agreement does not relieve the Contractor of its responsibility to manage the</w:t>
      </w:r>
      <w:r>
        <w:rPr>
          <w:bCs/>
          <w:sz w:val="22"/>
          <w:szCs w:val="22"/>
        </w:rPr>
        <w:t xml:space="preserve"> </w:t>
      </w:r>
      <w:r w:rsidRPr="007B2861">
        <w:rPr>
          <w:bCs/>
          <w:sz w:val="22"/>
          <w:szCs w:val="22"/>
        </w:rPr>
        <w:t>subcontracts effectively and efficiently nor is it intended to establish privity of contract between</w:t>
      </w:r>
      <w:r>
        <w:rPr>
          <w:bCs/>
          <w:sz w:val="22"/>
          <w:szCs w:val="22"/>
        </w:rPr>
        <w:t xml:space="preserve"> </w:t>
      </w:r>
      <w:r w:rsidRPr="007B2861">
        <w:rPr>
          <w:bCs/>
          <w:sz w:val="22"/>
          <w:szCs w:val="22"/>
        </w:rPr>
        <w:t>the Government or The Aerospace Corporation and such Subcontractors or suppliers, except as</w:t>
      </w:r>
    </w:p>
    <w:p w:rsidR="007B2861" w:rsidRPr="007B2861" w:rsidRDefault="007B2861" w:rsidP="005B44B5">
      <w:pPr>
        <w:pStyle w:val="Default"/>
        <w:pBdr>
          <w:right w:val="single" w:sz="4" w:space="4" w:color="auto"/>
        </w:pBdr>
        <w:rPr>
          <w:bCs/>
          <w:sz w:val="22"/>
          <w:szCs w:val="22"/>
        </w:rPr>
      </w:pPr>
      <w:r w:rsidRPr="007B2861">
        <w:rPr>
          <w:bCs/>
          <w:sz w:val="22"/>
          <w:szCs w:val="22"/>
        </w:rPr>
        <w:t>indicated in paragraph (d) below.</w:t>
      </w:r>
    </w:p>
    <w:p w:rsidR="007B2861" w:rsidRDefault="007B2861" w:rsidP="005B44B5">
      <w:pPr>
        <w:pStyle w:val="Default"/>
        <w:pBdr>
          <w:right w:val="single" w:sz="4" w:space="4" w:color="auto"/>
        </w:pBdr>
        <w:rPr>
          <w:bCs/>
          <w:sz w:val="22"/>
          <w:szCs w:val="22"/>
        </w:rPr>
      </w:pPr>
    </w:p>
    <w:p w:rsidR="007B2861" w:rsidRPr="007B2861" w:rsidRDefault="007B2861" w:rsidP="005B44B5">
      <w:pPr>
        <w:pStyle w:val="Default"/>
        <w:pBdr>
          <w:right w:val="single" w:sz="4" w:space="4" w:color="auto"/>
        </w:pBdr>
        <w:rPr>
          <w:bCs/>
          <w:sz w:val="22"/>
          <w:szCs w:val="22"/>
        </w:rPr>
      </w:pPr>
      <w:r w:rsidRPr="007B2861">
        <w:rPr>
          <w:bCs/>
          <w:sz w:val="22"/>
          <w:szCs w:val="22"/>
        </w:rPr>
        <w:t>4. The Aerospace Corporation shall protect the proprietary information of Contractors,</w:t>
      </w:r>
      <w:r>
        <w:rPr>
          <w:bCs/>
          <w:sz w:val="22"/>
          <w:szCs w:val="22"/>
        </w:rPr>
        <w:t xml:space="preserve"> </w:t>
      </w:r>
      <w:r w:rsidRPr="007B2861">
        <w:rPr>
          <w:bCs/>
          <w:sz w:val="22"/>
          <w:szCs w:val="22"/>
        </w:rPr>
        <w:t>Subcontractors, and suppliers in accordance with the Master Non-disclosure Agreement The</w:t>
      </w:r>
      <w:r>
        <w:rPr>
          <w:bCs/>
          <w:sz w:val="22"/>
          <w:szCs w:val="22"/>
        </w:rPr>
        <w:t xml:space="preserve"> </w:t>
      </w:r>
      <w:r w:rsidRPr="007B2861">
        <w:rPr>
          <w:bCs/>
          <w:sz w:val="22"/>
          <w:szCs w:val="22"/>
        </w:rPr>
        <w:t>Aerospace Corporation entered into with the Air Force, a copy of which is available upon request.</w:t>
      </w:r>
      <w:r>
        <w:rPr>
          <w:bCs/>
          <w:sz w:val="22"/>
          <w:szCs w:val="22"/>
        </w:rPr>
        <w:t xml:space="preserve"> </w:t>
      </w:r>
      <w:r w:rsidRPr="007B2861">
        <w:rPr>
          <w:bCs/>
          <w:sz w:val="22"/>
          <w:szCs w:val="22"/>
        </w:rPr>
        <w:t>This Master Non-disclosure Agreement satisfies the Nondisclosure Agreement requirements set</w:t>
      </w:r>
      <w:r>
        <w:rPr>
          <w:bCs/>
          <w:sz w:val="22"/>
          <w:szCs w:val="22"/>
        </w:rPr>
        <w:t xml:space="preserve"> </w:t>
      </w:r>
      <w:r w:rsidRPr="007B2861">
        <w:rPr>
          <w:bCs/>
          <w:sz w:val="22"/>
          <w:szCs w:val="22"/>
        </w:rPr>
        <w:t>forth in 10 U.S.C. §2320 (f)(2)(B), and provides that such</w:t>
      </w:r>
      <w:r>
        <w:rPr>
          <w:bCs/>
          <w:sz w:val="22"/>
          <w:szCs w:val="22"/>
        </w:rPr>
        <w:t xml:space="preserve"> </w:t>
      </w:r>
      <w:r w:rsidRPr="007B2861">
        <w:rPr>
          <w:bCs/>
          <w:sz w:val="22"/>
          <w:szCs w:val="22"/>
        </w:rPr>
        <w:t>Contractors, Subcontractors, and</w:t>
      </w:r>
      <w:r>
        <w:rPr>
          <w:bCs/>
          <w:sz w:val="22"/>
          <w:szCs w:val="22"/>
        </w:rPr>
        <w:t xml:space="preserve"> </w:t>
      </w:r>
      <w:r w:rsidRPr="007B2861">
        <w:rPr>
          <w:bCs/>
          <w:sz w:val="22"/>
          <w:szCs w:val="22"/>
        </w:rPr>
        <w:t>suppliers are intended third-party beneficiaries under the Master Non-disclosure Agreement and</w:t>
      </w:r>
      <w:r>
        <w:rPr>
          <w:bCs/>
          <w:sz w:val="22"/>
          <w:szCs w:val="22"/>
        </w:rPr>
        <w:t xml:space="preserve"> </w:t>
      </w:r>
      <w:r w:rsidRPr="007B2861">
        <w:rPr>
          <w:bCs/>
          <w:sz w:val="22"/>
          <w:szCs w:val="22"/>
        </w:rPr>
        <w:t>shall have the full rights to enforce the terms and conditions of the Master Non-disclosure</w:t>
      </w:r>
      <w:r>
        <w:rPr>
          <w:bCs/>
          <w:sz w:val="22"/>
          <w:szCs w:val="22"/>
        </w:rPr>
        <w:t xml:space="preserve"> </w:t>
      </w:r>
      <w:r w:rsidRPr="007B2861">
        <w:rPr>
          <w:bCs/>
          <w:sz w:val="22"/>
          <w:szCs w:val="22"/>
        </w:rPr>
        <w:t>Agreement directly against The Aerospace Corporation, as if they had been signatory party</w:t>
      </w:r>
      <w:r>
        <w:rPr>
          <w:bCs/>
          <w:sz w:val="22"/>
          <w:szCs w:val="22"/>
        </w:rPr>
        <w:t xml:space="preserve"> </w:t>
      </w:r>
      <w:r w:rsidRPr="007B2861">
        <w:rPr>
          <w:bCs/>
          <w:sz w:val="22"/>
          <w:szCs w:val="22"/>
        </w:rPr>
        <w:t>hereto. Each such Contractor, Subcontractor, or supplier hereby waives any requirement for The</w:t>
      </w:r>
      <w:r>
        <w:rPr>
          <w:bCs/>
          <w:sz w:val="22"/>
          <w:szCs w:val="22"/>
        </w:rPr>
        <w:t xml:space="preserve"> </w:t>
      </w:r>
      <w:r w:rsidRPr="007B2861">
        <w:rPr>
          <w:bCs/>
          <w:sz w:val="22"/>
          <w:szCs w:val="22"/>
        </w:rPr>
        <w:t>Aerospace Corporation to enter into any separate company-to-company confidentiality or other</w:t>
      </w:r>
      <w:r>
        <w:rPr>
          <w:bCs/>
          <w:sz w:val="22"/>
          <w:szCs w:val="22"/>
        </w:rPr>
        <w:t xml:space="preserve"> </w:t>
      </w:r>
      <w:r w:rsidRPr="007B2861">
        <w:rPr>
          <w:bCs/>
          <w:sz w:val="22"/>
          <w:szCs w:val="22"/>
        </w:rPr>
        <w:t>non-disclosure agreements.</w:t>
      </w:r>
    </w:p>
    <w:p w:rsidR="007B2861" w:rsidRDefault="007B2861" w:rsidP="005B44B5">
      <w:pPr>
        <w:pStyle w:val="Default"/>
        <w:pBdr>
          <w:right w:val="single" w:sz="4" w:space="4" w:color="auto"/>
        </w:pBdr>
        <w:rPr>
          <w:bCs/>
          <w:sz w:val="22"/>
          <w:szCs w:val="22"/>
        </w:rPr>
      </w:pPr>
    </w:p>
    <w:p w:rsidR="007B2861" w:rsidRPr="007B2861" w:rsidRDefault="007B2861" w:rsidP="005B44B5">
      <w:pPr>
        <w:pStyle w:val="Default"/>
        <w:pBdr>
          <w:right w:val="single" w:sz="4" w:space="4" w:color="auto"/>
        </w:pBdr>
        <w:rPr>
          <w:bCs/>
          <w:sz w:val="22"/>
          <w:szCs w:val="22"/>
        </w:rPr>
      </w:pPr>
      <w:r w:rsidRPr="007B2861">
        <w:rPr>
          <w:bCs/>
          <w:sz w:val="22"/>
          <w:szCs w:val="22"/>
        </w:rPr>
        <w:t>5. Aerospace shall make the technical information (including proprietary information) available</w:t>
      </w:r>
      <w:r>
        <w:rPr>
          <w:bCs/>
          <w:sz w:val="22"/>
          <w:szCs w:val="22"/>
        </w:rPr>
        <w:t xml:space="preserve"> </w:t>
      </w:r>
      <w:r w:rsidRPr="007B2861">
        <w:rPr>
          <w:bCs/>
          <w:sz w:val="22"/>
          <w:szCs w:val="22"/>
        </w:rPr>
        <w:t>only to its Trustees, officers, employees, contract labor, consultants, and attorneys who have a</w:t>
      </w:r>
      <w:r>
        <w:rPr>
          <w:bCs/>
          <w:sz w:val="22"/>
          <w:szCs w:val="22"/>
        </w:rPr>
        <w:t xml:space="preserve"> </w:t>
      </w:r>
      <w:r w:rsidRPr="007B2861">
        <w:rPr>
          <w:bCs/>
          <w:sz w:val="22"/>
          <w:szCs w:val="22"/>
        </w:rPr>
        <w:t>need to know, and Aerospace shall maintain between itself and the foregoing binding agreements</w:t>
      </w:r>
      <w:r>
        <w:rPr>
          <w:bCs/>
          <w:sz w:val="22"/>
          <w:szCs w:val="22"/>
        </w:rPr>
        <w:t xml:space="preserve"> </w:t>
      </w:r>
      <w:r w:rsidRPr="007B2861">
        <w:rPr>
          <w:bCs/>
          <w:sz w:val="22"/>
          <w:szCs w:val="22"/>
        </w:rPr>
        <w:t>of general application as may be necessary to fulfill their obligations under the Master Nondisclosure</w:t>
      </w:r>
      <w:r>
        <w:rPr>
          <w:bCs/>
          <w:sz w:val="22"/>
          <w:szCs w:val="22"/>
        </w:rPr>
        <w:t xml:space="preserve"> </w:t>
      </w:r>
      <w:r w:rsidRPr="007B2861">
        <w:rPr>
          <w:bCs/>
          <w:sz w:val="22"/>
          <w:szCs w:val="22"/>
        </w:rPr>
        <w:t>Agreement referred to herein, and Aerospace agrees that it will inform Contractors,</w:t>
      </w:r>
      <w:r>
        <w:rPr>
          <w:bCs/>
          <w:sz w:val="22"/>
          <w:szCs w:val="22"/>
        </w:rPr>
        <w:t xml:space="preserve"> </w:t>
      </w:r>
      <w:r w:rsidRPr="007B2861">
        <w:rPr>
          <w:bCs/>
          <w:sz w:val="22"/>
          <w:szCs w:val="22"/>
        </w:rPr>
        <w:t>Subcontractors, and suppliers if it plans to use consultants, or contract labor personnel and, upon</w:t>
      </w:r>
      <w:r>
        <w:rPr>
          <w:bCs/>
          <w:sz w:val="22"/>
          <w:szCs w:val="22"/>
        </w:rPr>
        <w:t xml:space="preserve"> </w:t>
      </w:r>
      <w:r w:rsidRPr="007B2861">
        <w:rPr>
          <w:bCs/>
          <w:sz w:val="22"/>
          <w:szCs w:val="22"/>
        </w:rPr>
        <w:t>the request of such Contractor, Subcontractor, or supplier, to have its consultants and contract</w:t>
      </w:r>
      <w:r>
        <w:rPr>
          <w:bCs/>
          <w:sz w:val="22"/>
          <w:szCs w:val="22"/>
        </w:rPr>
        <w:t xml:space="preserve"> </w:t>
      </w:r>
      <w:r w:rsidRPr="007B2861">
        <w:rPr>
          <w:bCs/>
          <w:sz w:val="22"/>
          <w:szCs w:val="22"/>
        </w:rPr>
        <w:t>labor personnel execute non-disclosure agreements directly therewith.</w:t>
      </w:r>
    </w:p>
    <w:p w:rsidR="007B2861" w:rsidRDefault="007B2861" w:rsidP="005B44B5">
      <w:pPr>
        <w:pStyle w:val="Default"/>
        <w:pBdr>
          <w:right w:val="single" w:sz="4" w:space="4" w:color="auto"/>
        </w:pBdr>
        <w:rPr>
          <w:bCs/>
          <w:sz w:val="22"/>
          <w:szCs w:val="22"/>
        </w:rPr>
      </w:pPr>
    </w:p>
    <w:p w:rsidR="007B2861" w:rsidRDefault="007B2861" w:rsidP="005B44B5">
      <w:pPr>
        <w:pStyle w:val="Default"/>
        <w:pBdr>
          <w:right w:val="single" w:sz="4" w:space="4" w:color="auto"/>
        </w:pBdr>
        <w:rPr>
          <w:bCs/>
          <w:sz w:val="22"/>
          <w:szCs w:val="22"/>
        </w:rPr>
      </w:pPr>
      <w:r w:rsidRPr="007B2861">
        <w:rPr>
          <w:bCs/>
          <w:sz w:val="22"/>
          <w:szCs w:val="22"/>
        </w:rPr>
        <w:t>6. The Aerospace Corporation personnel are not authorized to direct the Contractor in any</w:t>
      </w:r>
      <w:r>
        <w:rPr>
          <w:bCs/>
          <w:sz w:val="22"/>
          <w:szCs w:val="22"/>
        </w:rPr>
        <w:t xml:space="preserve"> </w:t>
      </w:r>
      <w:r w:rsidRPr="007B2861">
        <w:rPr>
          <w:bCs/>
          <w:sz w:val="22"/>
          <w:szCs w:val="22"/>
        </w:rPr>
        <w:t>manner. The Contractor agrees to accept technical direction as follows:</w:t>
      </w:r>
      <w:r>
        <w:rPr>
          <w:bCs/>
          <w:sz w:val="22"/>
          <w:szCs w:val="22"/>
        </w:rPr>
        <w:t xml:space="preserve"> </w:t>
      </w:r>
    </w:p>
    <w:p w:rsidR="007B2861" w:rsidRDefault="007B2861" w:rsidP="005B44B5">
      <w:pPr>
        <w:pStyle w:val="Default"/>
        <w:pBdr>
          <w:right w:val="single" w:sz="4" w:space="4" w:color="auto"/>
        </w:pBdr>
        <w:rPr>
          <w:bCs/>
          <w:sz w:val="22"/>
          <w:szCs w:val="22"/>
        </w:rPr>
      </w:pPr>
    </w:p>
    <w:p w:rsidR="007B2861" w:rsidRPr="007B2861" w:rsidRDefault="007B2861" w:rsidP="005B44B5">
      <w:pPr>
        <w:pStyle w:val="Default"/>
        <w:pBdr>
          <w:right w:val="single" w:sz="4" w:space="4" w:color="auto"/>
        </w:pBdr>
        <w:ind w:firstLine="360"/>
        <w:rPr>
          <w:bCs/>
          <w:sz w:val="22"/>
          <w:szCs w:val="22"/>
        </w:rPr>
      </w:pPr>
      <w:r w:rsidRPr="007B2861">
        <w:rPr>
          <w:bCs/>
          <w:sz w:val="22"/>
          <w:szCs w:val="22"/>
        </w:rPr>
        <w:t>a. Technical direction under this contract will be given to the Contractor solely by SMC.</w:t>
      </w:r>
    </w:p>
    <w:p w:rsidR="007B2861" w:rsidRDefault="007B2861" w:rsidP="005B44B5">
      <w:pPr>
        <w:pStyle w:val="Default"/>
        <w:pBdr>
          <w:right w:val="single" w:sz="4" w:space="4" w:color="auto"/>
        </w:pBdr>
        <w:rPr>
          <w:bCs/>
          <w:sz w:val="22"/>
          <w:szCs w:val="22"/>
        </w:rPr>
      </w:pPr>
    </w:p>
    <w:p w:rsidR="007B2861" w:rsidRDefault="007B2861" w:rsidP="005B44B5">
      <w:pPr>
        <w:pStyle w:val="Default"/>
        <w:pBdr>
          <w:right w:val="single" w:sz="4" w:space="4" w:color="auto"/>
        </w:pBdr>
        <w:ind w:firstLine="360"/>
        <w:rPr>
          <w:bCs/>
          <w:sz w:val="22"/>
          <w:szCs w:val="22"/>
        </w:rPr>
      </w:pPr>
      <w:r w:rsidRPr="007B2861">
        <w:rPr>
          <w:bCs/>
          <w:sz w:val="22"/>
          <w:szCs w:val="22"/>
        </w:rPr>
        <w:t>b. Whenever it becomes necessary to modify the contract and redirect the effort, a change</w:t>
      </w:r>
      <w:r>
        <w:rPr>
          <w:bCs/>
          <w:sz w:val="22"/>
          <w:szCs w:val="22"/>
        </w:rPr>
        <w:t xml:space="preserve"> </w:t>
      </w:r>
      <w:r w:rsidRPr="007B2861">
        <w:rPr>
          <w:bCs/>
          <w:sz w:val="22"/>
          <w:szCs w:val="22"/>
        </w:rPr>
        <w:t>order signed by the Contracting Officer or a Supplemental Agreement signed by both the</w:t>
      </w:r>
      <w:r>
        <w:rPr>
          <w:bCs/>
          <w:sz w:val="22"/>
          <w:szCs w:val="22"/>
        </w:rPr>
        <w:t xml:space="preserve"> </w:t>
      </w:r>
      <w:r w:rsidRPr="007B2861">
        <w:rPr>
          <w:bCs/>
          <w:sz w:val="22"/>
          <w:szCs w:val="22"/>
        </w:rPr>
        <w:t>Contracting Officer and the Contractor will be issued.</w:t>
      </w:r>
    </w:p>
    <w:p w:rsidR="007B2861" w:rsidRPr="007B2861" w:rsidRDefault="007B2861" w:rsidP="005B44B5">
      <w:pPr>
        <w:pStyle w:val="Default"/>
        <w:pBdr>
          <w:right w:val="single" w:sz="4" w:space="4" w:color="auto"/>
        </w:pBdr>
        <w:rPr>
          <w:bCs/>
          <w:sz w:val="22"/>
          <w:szCs w:val="22"/>
        </w:rPr>
      </w:pPr>
    </w:p>
    <w:p w:rsidR="007B2861" w:rsidRPr="00591F5F" w:rsidRDefault="007B2861" w:rsidP="005B44B5">
      <w:pPr>
        <w:pStyle w:val="Default"/>
        <w:pBdr>
          <w:right w:val="single" w:sz="4" w:space="4" w:color="auto"/>
        </w:pBdr>
        <w:rPr>
          <w:bCs/>
          <w:sz w:val="22"/>
          <w:szCs w:val="22"/>
        </w:rPr>
      </w:pPr>
      <w:r w:rsidRPr="007B2861">
        <w:rPr>
          <w:bCs/>
          <w:sz w:val="22"/>
          <w:szCs w:val="22"/>
        </w:rPr>
        <w:lastRenderedPageBreak/>
        <w:t>* Cost data is defined as information associated with the programmatic elements of life cycle</w:t>
      </w:r>
      <w:r>
        <w:rPr>
          <w:bCs/>
          <w:sz w:val="22"/>
          <w:szCs w:val="22"/>
        </w:rPr>
        <w:t xml:space="preserve"> </w:t>
      </w:r>
      <w:r w:rsidRPr="007B2861">
        <w:rPr>
          <w:bCs/>
          <w:sz w:val="22"/>
          <w:szCs w:val="22"/>
        </w:rPr>
        <w:t>(concept, development, production, operations, and retirement) of the system/program. As</w:t>
      </w:r>
      <w:r>
        <w:rPr>
          <w:bCs/>
          <w:sz w:val="22"/>
          <w:szCs w:val="22"/>
        </w:rPr>
        <w:t xml:space="preserve"> </w:t>
      </w:r>
      <w:r w:rsidRPr="007B2861">
        <w:rPr>
          <w:bCs/>
          <w:sz w:val="22"/>
          <w:szCs w:val="22"/>
        </w:rPr>
        <w:t>defined, cost data differs from “financial” data, which is defined as information associated with</w:t>
      </w:r>
    </w:p>
    <w:p w:rsidR="007B2861" w:rsidRDefault="007B2861" w:rsidP="0085269D">
      <w:pPr>
        <w:rPr>
          <w:sz w:val="22"/>
          <w:szCs w:val="22"/>
        </w:rPr>
      </w:pPr>
    </w:p>
    <w:p w:rsidR="007B2861" w:rsidRPr="007B2861" w:rsidRDefault="007B2861" w:rsidP="005B44B5">
      <w:pPr>
        <w:pBdr>
          <w:right w:val="single" w:sz="4" w:space="4" w:color="auto"/>
        </w:pBdr>
        <w:rPr>
          <w:b/>
          <w:sz w:val="22"/>
          <w:szCs w:val="22"/>
        </w:rPr>
      </w:pPr>
      <w:bookmarkStart w:id="6" w:name="_Hlk523485373"/>
      <w:r w:rsidRPr="007B2861">
        <w:rPr>
          <w:b/>
          <w:sz w:val="22"/>
          <w:szCs w:val="22"/>
        </w:rPr>
        <w:t>Enabling Requirements for Prime Contractors and Service Contractors</w:t>
      </w:r>
      <w:r w:rsidR="00B23F24" w:rsidRPr="004C7EB0">
        <w:rPr>
          <w:b/>
          <w:sz w:val="22"/>
          <w:szCs w:val="22"/>
        </w:rPr>
        <w:t xml:space="preserve"> </w:t>
      </w:r>
      <w:bookmarkEnd w:id="6"/>
      <w:r w:rsidR="00B23F24" w:rsidRPr="004C7EB0">
        <w:rPr>
          <w:sz w:val="22"/>
          <w:szCs w:val="22"/>
        </w:rPr>
        <w:t>(Applicable for all purchase orders/</w:t>
      </w:r>
      <w:r w:rsidR="00732482">
        <w:rPr>
          <w:sz w:val="22"/>
          <w:szCs w:val="22"/>
        </w:rPr>
        <w:t xml:space="preserve"> </w:t>
      </w:r>
      <w:r w:rsidR="00B23F24" w:rsidRPr="004C7EB0">
        <w:rPr>
          <w:sz w:val="22"/>
          <w:szCs w:val="22"/>
        </w:rPr>
        <w:t xml:space="preserve">subcontracts over </w:t>
      </w:r>
      <w:r w:rsidR="00B23F24" w:rsidRPr="007B2861">
        <w:rPr>
          <w:sz w:val="22"/>
          <w:szCs w:val="22"/>
        </w:rPr>
        <w:t>$1 million or 10 percent of</w:t>
      </w:r>
      <w:r w:rsidR="00B23F24">
        <w:rPr>
          <w:sz w:val="22"/>
          <w:szCs w:val="22"/>
        </w:rPr>
        <w:t xml:space="preserve"> </w:t>
      </w:r>
      <w:r w:rsidR="00B23F24" w:rsidRPr="007B2861">
        <w:rPr>
          <w:sz w:val="22"/>
          <w:szCs w:val="22"/>
        </w:rPr>
        <w:t>prime co</w:t>
      </w:r>
      <w:r w:rsidR="00B23F24">
        <w:rPr>
          <w:sz w:val="22"/>
          <w:szCs w:val="22"/>
        </w:rPr>
        <w:t>ntract value, whichever is less</w:t>
      </w:r>
      <w:r w:rsidR="00B23F24" w:rsidRPr="004C7EB0">
        <w:rPr>
          <w:sz w:val="22"/>
          <w:szCs w:val="22"/>
        </w:rPr>
        <w:t>.)</w:t>
      </w:r>
    </w:p>
    <w:p w:rsidR="007B2861" w:rsidRPr="007B2861" w:rsidRDefault="007B2861" w:rsidP="005B44B5">
      <w:pPr>
        <w:pBdr>
          <w:right w:val="single" w:sz="4" w:space="4" w:color="auto"/>
        </w:pBdr>
        <w:rPr>
          <w:sz w:val="22"/>
          <w:szCs w:val="22"/>
        </w:rPr>
      </w:pPr>
    </w:p>
    <w:p w:rsidR="007B2861" w:rsidRPr="007B2861" w:rsidRDefault="007B2861" w:rsidP="005B44B5">
      <w:pPr>
        <w:pBdr>
          <w:right w:val="single" w:sz="4" w:space="4" w:color="auto"/>
        </w:pBdr>
        <w:rPr>
          <w:sz w:val="22"/>
          <w:szCs w:val="22"/>
        </w:rPr>
      </w:pPr>
      <w:r w:rsidRPr="007B2861">
        <w:rPr>
          <w:sz w:val="22"/>
          <w:szCs w:val="22"/>
        </w:rPr>
        <w:t>1. The Air Force has entered into contracts for services to provide technical, evaluation, financial,</w:t>
      </w:r>
      <w:r>
        <w:rPr>
          <w:sz w:val="22"/>
          <w:szCs w:val="22"/>
        </w:rPr>
        <w:t xml:space="preserve"> </w:t>
      </w:r>
      <w:r w:rsidRPr="007B2861">
        <w:rPr>
          <w:sz w:val="22"/>
          <w:szCs w:val="22"/>
        </w:rPr>
        <w:t>and acquisition management support. Service tasks involve the application of a broad range of</w:t>
      </w:r>
      <w:r>
        <w:rPr>
          <w:sz w:val="22"/>
          <w:szCs w:val="22"/>
        </w:rPr>
        <w:t xml:space="preserve"> </w:t>
      </w:r>
      <w:r w:rsidRPr="007B2861">
        <w:rPr>
          <w:sz w:val="22"/>
          <w:szCs w:val="22"/>
        </w:rPr>
        <w:t>education, skills, knowledge, and experience in many disciplines in support of weapon system</w:t>
      </w:r>
      <w:r>
        <w:rPr>
          <w:sz w:val="22"/>
          <w:szCs w:val="22"/>
        </w:rPr>
        <w:t xml:space="preserve"> </w:t>
      </w:r>
      <w:r w:rsidRPr="007B2861">
        <w:rPr>
          <w:sz w:val="22"/>
          <w:szCs w:val="22"/>
        </w:rPr>
        <w:t>acquisition tasks. Tasks involve specialty engineering, engineering support, configuration</w:t>
      </w:r>
      <w:r>
        <w:rPr>
          <w:sz w:val="22"/>
          <w:szCs w:val="22"/>
        </w:rPr>
        <w:t xml:space="preserve"> </w:t>
      </w:r>
      <w:r w:rsidRPr="007B2861">
        <w:rPr>
          <w:sz w:val="22"/>
          <w:szCs w:val="22"/>
        </w:rPr>
        <w:t>control management, systems engineering process, requirements compliance, architecture</w:t>
      </w:r>
      <w:r>
        <w:rPr>
          <w:sz w:val="22"/>
          <w:szCs w:val="22"/>
        </w:rPr>
        <w:t xml:space="preserve"> </w:t>
      </w:r>
      <w:r w:rsidRPr="007B2861">
        <w:rPr>
          <w:sz w:val="22"/>
          <w:szCs w:val="22"/>
        </w:rPr>
        <w:t>development, horizontal integration and communication across the program, training,</w:t>
      </w:r>
    </w:p>
    <w:p w:rsidR="007B2861" w:rsidRPr="007B2861" w:rsidRDefault="007B2861" w:rsidP="005B44B5">
      <w:pPr>
        <w:pBdr>
          <w:right w:val="single" w:sz="4" w:space="4" w:color="auto"/>
        </w:pBdr>
        <w:rPr>
          <w:sz w:val="22"/>
          <w:szCs w:val="22"/>
        </w:rPr>
      </w:pPr>
      <w:r w:rsidRPr="007B2861">
        <w:rPr>
          <w:sz w:val="22"/>
          <w:szCs w:val="22"/>
        </w:rPr>
        <w:t>repository for program office data, and business operations support to include acquisition and</w:t>
      </w:r>
      <w:r>
        <w:rPr>
          <w:sz w:val="22"/>
          <w:szCs w:val="22"/>
        </w:rPr>
        <w:t xml:space="preserve"> </w:t>
      </w:r>
      <w:r w:rsidRPr="007B2861">
        <w:rPr>
          <w:sz w:val="22"/>
          <w:szCs w:val="22"/>
        </w:rPr>
        <w:t>financial management activities. Service contracts contain an organizational conflict of interest</w:t>
      </w:r>
      <w:r>
        <w:rPr>
          <w:sz w:val="22"/>
          <w:szCs w:val="22"/>
        </w:rPr>
        <w:t xml:space="preserve"> </w:t>
      </w:r>
      <w:r w:rsidRPr="007B2861">
        <w:rPr>
          <w:sz w:val="22"/>
          <w:szCs w:val="22"/>
        </w:rPr>
        <w:t>clause that requires the service Contractors to protect the data and prohibits the service</w:t>
      </w:r>
      <w:r>
        <w:rPr>
          <w:sz w:val="22"/>
          <w:szCs w:val="22"/>
        </w:rPr>
        <w:t xml:space="preserve"> </w:t>
      </w:r>
      <w:r w:rsidRPr="007B2861">
        <w:rPr>
          <w:sz w:val="22"/>
          <w:szCs w:val="22"/>
        </w:rPr>
        <w:t>Contractors from using the data for any purpose other than that for which the data was</w:t>
      </w:r>
      <w:r>
        <w:rPr>
          <w:sz w:val="22"/>
          <w:szCs w:val="22"/>
        </w:rPr>
        <w:t xml:space="preserve"> </w:t>
      </w:r>
      <w:r w:rsidRPr="007B2861">
        <w:rPr>
          <w:sz w:val="22"/>
          <w:szCs w:val="22"/>
        </w:rPr>
        <w:t>presented. Service Contractor personnel are not authorized to direct a Contractor in any</w:t>
      </w:r>
      <w:r>
        <w:rPr>
          <w:sz w:val="22"/>
          <w:szCs w:val="22"/>
        </w:rPr>
        <w:t xml:space="preserve"> </w:t>
      </w:r>
      <w:r w:rsidRPr="007B2861">
        <w:rPr>
          <w:sz w:val="22"/>
          <w:szCs w:val="22"/>
        </w:rPr>
        <w:t>manner.</w:t>
      </w:r>
    </w:p>
    <w:p w:rsidR="007B2861" w:rsidRDefault="007B2861" w:rsidP="005B44B5">
      <w:pPr>
        <w:pBdr>
          <w:right w:val="single" w:sz="4" w:space="4" w:color="auto"/>
        </w:pBdr>
        <w:rPr>
          <w:sz w:val="22"/>
          <w:szCs w:val="22"/>
        </w:rPr>
      </w:pPr>
    </w:p>
    <w:p w:rsidR="007B2861" w:rsidRPr="007B2861" w:rsidRDefault="007B2861" w:rsidP="005B44B5">
      <w:pPr>
        <w:pBdr>
          <w:right w:val="single" w:sz="4" w:space="4" w:color="auto"/>
        </w:pBdr>
        <w:rPr>
          <w:sz w:val="22"/>
          <w:szCs w:val="22"/>
        </w:rPr>
      </w:pPr>
      <w:r w:rsidRPr="007B2861">
        <w:rPr>
          <w:sz w:val="22"/>
          <w:szCs w:val="22"/>
        </w:rPr>
        <w:t>2. In the performance of this contract, the Contractor shall cooperate with SMC/RS Support</w:t>
      </w:r>
      <w:r>
        <w:rPr>
          <w:sz w:val="22"/>
          <w:szCs w:val="22"/>
        </w:rPr>
        <w:t xml:space="preserve"> </w:t>
      </w:r>
      <w:r w:rsidRPr="007B2861">
        <w:rPr>
          <w:sz w:val="22"/>
          <w:szCs w:val="22"/>
        </w:rPr>
        <w:t>Contractors and non-Aerospace FFRDC by: responding to invitations from authorized</w:t>
      </w:r>
      <w:r>
        <w:rPr>
          <w:sz w:val="22"/>
          <w:szCs w:val="22"/>
        </w:rPr>
        <w:t xml:space="preserve"> </w:t>
      </w:r>
      <w:r w:rsidRPr="007B2861">
        <w:rPr>
          <w:sz w:val="22"/>
          <w:szCs w:val="22"/>
        </w:rPr>
        <w:t>personnel to attend meetings; providing access to technical information and research,</w:t>
      </w:r>
      <w:r>
        <w:rPr>
          <w:sz w:val="22"/>
          <w:szCs w:val="22"/>
        </w:rPr>
        <w:t xml:space="preserve"> </w:t>
      </w:r>
      <w:r w:rsidRPr="007B2861">
        <w:rPr>
          <w:sz w:val="22"/>
          <w:szCs w:val="22"/>
        </w:rPr>
        <w:t>development and planning data, test data and results, schedule and milestone data, financial</w:t>
      </w:r>
      <w:r>
        <w:rPr>
          <w:sz w:val="22"/>
          <w:szCs w:val="22"/>
        </w:rPr>
        <w:t xml:space="preserve"> </w:t>
      </w:r>
      <w:r w:rsidRPr="007B2861">
        <w:rPr>
          <w:sz w:val="22"/>
          <w:szCs w:val="22"/>
        </w:rPr>
        <w:t>data including the Contractor's cost/schedule management system/records and accounting</w:t>
      </w:r>
      <w:r>
        <w:rPr>
          <w:sz w:val="22"/>
          <w:szCs w:val="22"/>
        </w:rPr>
        <w:t xml:space="preserve"> </w:t>
      </w:r>
      <w:r w:rsidRPr="007B2861">
        <w:rPr>
          <w:sz w:val="22"/>
          <w:szCs w:val="22"/>
        </w:rPr>
        <w:t>system, all in original form or reproduced; discussing technical matters related to the program;</w:t>
      </w:r>
      <w:r>
        <w:rPr>
          <w:sz w:val="22"/>
          <w:szCs w:val="22"/>
        </w:rPr>
        <w:t xml:space="preserve"> </w:t>
      </w:r>
    </w:p>
    <w:p w:rsidR="007B2861" w:rsidRDefault="007B2861" w:rsidP="005B44B5">
      <w:pPr>
        <w:pBdr>
          <w:right w:val="single" w:sz="4" w:space="4" w:color="auto"/>
        </w:pBdr>
        <w:rPr>
          <w:sz w:val="22"/>
          <w:szCs w:val="22"/>
        </w:rPr>
      </w:pPr>
      <w:r w:rsidRPr="007B2861">
        <w:rPr>
          <w:sz w:val="22"/>
          <w:szCs w:val="22"/>
        </w:rPr>
        <w:t>providing access to Contractor facilities utilized in the performance of this contract; and</w:t>
      </w:r>
      <w:r>
        <w:rPr>
          <w:sz w:val="22"/>
          <w:szCs w:val="22"/>
        </w:rPr>
        <w:t xml:space="preserve"> </w:t>
      </w:r>
      <w:r w:rsidRPr="007B2861">
        <w:rPr>
          <w:sz w:val="22"/>
          <w:szCs w:val="22"/>
        </w:rPr>
        <w:t>allowing observation of technical activities by appropriate support Contractor technical</w:t>
      </w:r>
      <w:r>
        <w:rPr>
          <w:sz w:val="22"/>
          <w:szCs w:val="22"/>
        </w:rPr>
        <w:t xml:space="preserve"> </w:t>
      </w:r>
      <w:r w:rsidRPr="007B2861">
        <w:rPr>
          <w:sz w:val="22"/>
          <w:szCs w:val="22"/>
        </w:rPr>
        <w:t>personnel.</w:t>
      </w:r>
    </w:p>
    <w:p w:rsidR="007B2861" w:rsidRDefault="007B2861" w:rsidP="005B44B5">
      <w:pPr>
        <w:pBdr>
          <w:right w:val="single" w:sz="4" w:space="4" w:color="auto"/>
        </w:pBdr>
        <w:rPr>
          <w:sz w:val="22"/>
          <w:szCs w:val="22"/>
        </w:rPr>
      </w:pPr>
    </w:p>
    <w:p w:rsidR="007B2861" w:rsidRDefault="007B2861" w:rsidP="005B44B5">
      <w:pPr>
        <w:pBdr>
          <w:right w:val="single" w:sz="4" w:space="4" w:color="auto"/>
        </w:pBdr>
        <w:rPr>
          <w:sz w:val="22"/>
          <w:szCs w:val="22"/>
        </w:rPr>
      </w:pPr>
      <w:r w:rsidRPr="007B2861">
        <w:rPr>
          <w:sz w:val="22"/>
          <w:szCs w:val="22"/>
        </w:rPr>
        <w:t>3. The Contractor shall include in each of their subcontracts over $1 million or 10 percent of</w:t>
      </w:r>
      <w:r>
        <w:rPr>
          <w:sz w:val="22"/>
          <w:szCs w:val="22"/>
        </w:rPr>
        <w:t xml:space="preserve"> </w:t>
      </w:r>
      <w:r w:rsidRPr="007B2861">
        <w:rPr>
          <w:sz w:val="22"/>
          <w:szCs w:val="22"/>
        </w:rPr>
        <w:t>prime contract value, whichever is less, a clause requiring compliance by a Subcontractor and</w:t>
      </w:r>
      <w:r>
        <w:rPr>
          <w:sz w:val="22"/>
          <w:szCs w:val="22"/>
        </w:rPr>
        <w:t xml:space="preserve"> </w:t>
      </w:r>
      <w:r w:rsidRPr="007B2861">
        <w:rPr>
          <w:sz w:val="22"/>
          <w:szCs w:val="22"/>
        </w:rPr>
        <w:t>succeeding lower levels of Subcontractors with the response and access provisions of</w:t>
      </w:r>
      <w:r>
        <w:rPr>
          <w:sz w:val="22"/>
          <w:szCs w:val="22"/>
        </w:rPr>
        <w:t xml:space="preserve"> </w:t>
      </w:r>
      <w:r w:rsidRPr="007B2861">
        <w:rPr>
          <w:sz w:val="22"/>
          <w:szCs w:val="22"/>
        </w:rPr>
        <w:t>paragraph (b) above, subject to coordination with the Contractor. This agreement does not</w:t>
      </w:r>
      <w:r>
        <w:rPr>
          <w:sz w:val="22"/>
          <w:szCs w:val="22"/>
        </w:rPr>
        <w:t xml:space="preserve"> </w:t>
      </w:r>
      <w:r w:rsidRPr="007B2861">
        <w:rPr>
          <w:sz w:val="22"/>
          <w:szCs w:val="22"/>
        </w:rPr>
        <w:t>relieve the Contractor of responsibility to manage subcontracts effectively and efficiently, nor</w:t>
      </w:r>
      <w:r>
        <w:rPr>
          <w:sz w:val="22"/>
          <w:szCs w:val="22"/>
        </w:rPr>
        <w:t xml:space="preserve"> </w:t>
      </w:r>
      <w:r w:rsidRPr="007B2861">
        <w:rPr>
          <w:sz w:val="22"/>
          <w:szCs w:val="22"/>
        </w:rPr>
        <w:t>is it intended to establish privity of contracts between the Government or the service</w:t>
      </w:r>
      <w:r w:rsidR="005B44B5">
        <w:rPr>
          <w:sz w:val="22"/>
          <w:szCs w:val="22"/>
        </w:rPr>
        <w:t xml:space="preserve"> </w:t>
      </w:r>
      <w:r w:rsidRPr="007B2861">
        <w:rPr>
          <w:sz w:val="22"/>
          <w:szCs w:val="22"/>
        </w:rPr>
        <w:t>Contractor(s) and such Subcontractors.</w:t>
      </w:r>
    </w:p>
    <w:p w:rsidR="007B2861" w:rsidRPr="007B2861" w:rsidRDefault="007B2861" w:rsidP="005B44B5">
      <w:pPr>
        <w:pBdr>
          <w:right w:val="single" w:sz="4" w:space="4" w:color="auto"/>
        </w:pBdr>
        <w:rPr>
          <w:sz w:val="22"/>
          <w:szCs w:val="22"/>
        </w:rPr>
      </w:pPr>
    </w:p>
    <w:p w:rsidR="007B2861" w:rsidRDefault="007B2861" w:rsidP="005B44B5">
      <w:pPr>
        <w:pBdr>
          <w:right w:val="single" w:sz="4" w:space="4" w:color="auto"/>
        </w:pBdr>
        <w:rPr>
          <w:sz w:val="22"/>
          <w:szCs w:val="22"/>
        </w:rPr>
      </w:pPr>
      <w:r w:rsidRPr="007B2861">
        <w:rPr>
          <w:sz w:val="22"/>
          <w:szCs w:val="22"/>
        </w:rPr>
        <w:t>4. Neither the Contractor nor their Subcontractors shall be re</w:t>
      </w:r>
      <w:r>
        <w:rPr>
          <w:sz w:val="22"/>
          <w:szCs w:val="22"/>
        </w:rPr>
        <w:t xml:space="preserve">quired to perform any effort or </w:t>
      </w:r>
      <w:r w:rsidRPr="007B2861">
        <w:rPr>
          <w:sz w:val="22"/>
          <w:szCs w:val="22"/>
        </w:rPr>
        <w:t>supply any documentation not otherwise required by their contract or subcontract.</w:t>
      </w:r>
    </w:p>
    <w:p w:rsidR="00B23F24" w:rsidRDefault="00B23F24" w:rsidP="007B2861">
      <w:pPr>
        <w:rPr>
          <w:sz w:val="22"/>
          <w:szCs w:val="22"/>
        </w:rPr>
      </w:pPr>
    </w:p>
    <w:p w:rsidR="00B23F24" w:rsidRPr="00B23F24" w:rsidRDefault="00B23F24" w:rsidP="005B44B5">
      <w:pPr>
        <w:pBdr>
          <w:right w:val="single" w:sz="4" w:space="4" w:color="auto"/>
        </w:pBdr>
        <w:rPr>
          <w:b/>
          <w:sz w:val="22"/>
          <w:szCs w:val="22"/>
        </w:rPr>
      </w:pPr>
      <w:bookmarkStart w:id="7" w:name="_Hlk523485401"/>
      <w:r w:rsidRPr="00B23F24">
        <w:rPr>
          <w:b/>
          <w:sz w:val="22"/>
          <w:szCs w:val="22"/>
        </w:rPr>
        <w:t xml:space="preserve">Interdependency Between Next Gen OPIR Block 0 Phase 1 (FA8810-18-C-0005) </w:t>
      </w:r>
      <w:r w:rsidR="000A12D1">
        <w:rPr>
          <w:b/>
          <w:sz w:val="22"/>
          <w:szCs w:val="22"/>
        </w:rPr>
        <w:t>and</w:t>
      </w:r>
      <w:r w:rsidRPr="00B23F24">
        <w:rPr>
          <w:b/>
          <w:sz w:val="22"/>
          <w:szCs w:val="22"/>
        </w:rPr>
        <w:t xml:space="preserve"> SBIRS Contractor Logistics Support (CLS), Legacy Sustainment and Combined Task Force (CTF) FA8810-13-C-0002, SBIRS Engineering, Manufacturing, and Development (EMD) F04701-95-C-0017, SBIRS GEO 5-6 Production (GEO 5-6) FA8810-13-C-0001, SBIRS Follow-On Production (SFP) FA8810-08-C-0002</w:t>
      </w:r>
      <w:bookmarkEnd w:id="7"/>
    </w:p>
    <w:p w:rsidR="00B23F24" w:rsidRDefault="00B23F24" w:rsidP="005B44B5">
      <w:pPr>
        <w:pBdr>
          <w:right w:val="single" w:sz="4" w:space="4" w:color="auto"/>
        </w:pBdr>
        <w:rPr>
          <w:sz w:val="22"/>
          <w:szCs w:val="22"/>
        </w:rPr>
      </w:pPr>
    </w:p>
    <w:p w:rsidR="00B23F24" w:rsidRDefault="00B23F24" w:rsidP="005B44B5">
      <w:pPr>
        <w:pBdr>
          <w:right w:val="single" w:sz="4" w:space="4" w:color="auto"/>
        </w:pBdr>
        <w:rPr>
          <w:sz w:val="22"/>
          <w:szCs w:val="22"/>
        </w:rPr>
      </w:pPr>
      <w:r w:rsidRPr="00B23F24">
        <w:rPr>
          <w:sz w:val="22"/>
          <w:szCs w:val="22"/>
        </w:rPr>
        <w:t xml:space="preserve">The Contractor shall plan for use of equipment and facilities that are shared among different programs to support requirements verification and test activities, thereby avoiding inefficiencies in the program schedule and cost, to </w:t>
      </w:r>
      <w:r w:rsidRPr="00B23F24">
        <w:rPr>
          <w:sz w:val="22"/>
          <w:szCs w:val="22"/>
        </w:rPr>
        <w:lastRenderedPageBreak/>
        <w:t>the greatest extent possible. The Contractor shall develop a cross-program tether to manage both contractor-owned and government-owned facilities and equipment required to support verification and test activities. The cross-program tether shall identify schedule interdependencies with the other programs. The Contractor shall assess risks for potential resource conflicts with other Government or Commercial programs and develop risk mitigation plans to mitigate potential facility and equipment conflicts, to include identification of new or other facilities and equipment or rescheduling the sequence of events. The Contractor shall notify the Government when actual conflicts are identified and work with the Government to resolve them.</w:t>
      </w:r>
    </w:p>
    <w:p w:rsidR="00B23F24" w:rsidRDefault="00B23F24" w:rsidP="007B2861">
      <w:pPr>
        <w:rPr>
          <w:sz w:val="22"/>
          <w:szCs w:val="22"/>
        </w:rPr>
      </w:pPr>
    </w:p>
    <w:p w:rsidR="000A12D1" w:rsidRPr="000A12D1" w:rsidRDefault="000A12D1" w:rsidP="005B44B5">
      <w:pPr>
        <w:pBdr>
          <w:right w:val="single" w:sz="4" w:space="4" w:color="auto"/>
        </w:pBdr>
        <w:rPr>
          <w:b/>
          <w:sz w:val="22"/>
          <w:szCs w:val="22"/>
        </w:rPr>
      </w:pPr>
      <w:bookmarkStart w:id="8" w:name="_Hlk523485428"/>
      <w:r w:rsidRPr="000A12D1">
        <w:rPr>
          <w:b/>
          <w:sz w:val="22"/>
          <w:szCs w:val="22"/>
        </w:rPr>
        <w:t>Impact of Industry Parts Notification/Alerts</w:t>
      </w:r>
      <w:r>
        <w:rPr>
          <w:color w:val="000000"/>
          <w:sz w:val="22"/>
          <w:szCs w:val="22"/>
        </w:rPr>
        <w:t xml:space="preserve"> </w:t>
      </w:r>
      <w:bookmarkEnd w:id="8"/>
      <w:r>
        <w:rPr>
          <w:color w:val="000000"/>
          <w:sz w:val="22"/>
          <w:szCs w:val="22"/>
        </w:rPr>
        <w:t>(</w:t>
      </w:r>
      <w:r w:rsidRPr="00AB66B8">
        <w:rPr>
          <w:bCs/>
          <w:sz w:val="22"/>
          <w:szCs w:val="22"/>
        </w:rPr>
        <w:t xml:space="preserve">Applicable </w:t>
      </w:r>
      <w:r>
        <w:rPr>
          <w:bCs/>
          <w:sz w:val="22"/>
          <w:szCs w:val="22"/>
        </w:rPr>
        <w:t>for all</w:t>
      </w:r>
      <w:r w:rsidRPr="00AB66B8">
        <w:rPr>
          <w:bCs/>
          <w:sz w:val="22"/>
          <w:szCs w:val="22"/>
        </w:rPr>
        <w:t xml:space="preserve"> purchase order</w:t>
      </w:r>
      <w:r>
        <w:rPr>
          <w:bCs/>
          <w:sz w:val="22"/>
          <w:szCs w:val="22"/>
        </w:rPr>
        <w:t>s</w:t>
      </w:r>
      <w:r w:rsidRPr="00AB66B8">
        <w:rPr>
          <w:bCs/>
          <w:sz w:val="22"/>
          <w:szCs w:val="22"/>
        </w:rPr>
        <w:t>/subcontract</w:t>
      </w:r>
      <w:r>
        <w:rPr>
          <w:bCs/>
          <w:sz w:val="22"/>
          <w:szCs w:val="22"/>
        </w:rPr>
        <w:t>s</w:t>
      </w:r>
      <w:r w:rsidRPr="00AB66B8">
        <w:rPr>
          <w:bCs/>
          <w:sz w:val="22"/>
          <w:szCs w:val="22"/>
        </w:rPr>
        <w:t>, including purchase orders/subcontracts for commercial items</w:t>
      </w:r>
      <w:r>
        <w:rPr>
          <w:bCs/>
          <w:sz w:val="22"/>
          <w:szCs w:val="22"/>
        </w:rPr>
        <w:t xml:space="preserve">. </w:t>
      </w:r>
      <w:r w:rsidRPr="00AB66B8">
        <w:rPr>
          <w:bCs/>
          <w:sz w:val="22"/>
          <w:szCs w:val="22"/>
        </w:rPr>
        <w:t xml:space="preserve"> </w:t>
      </w:r>
      <w:r>
        <w:rPr>
          <w:color w:val="000000"/>
          <w:sz w:val="22"/>
          <w:szCs w:val="22"/>
        </w:rPr>
        <w:t>C</w:t>
      </w:r>
      <w:r w:rsidRPr="00C35741">
        <w:rPr>
          <w:color w:val="000000"/>
          <w:sz w:val="22"/>
          <w:szCs w:val="22"/>
        </w:rPr>
        <w:t>ommunications with the Government under this clause will be made through Lockheed Martin.</w:t>
      </w:r>
      <w:r>
        <w:rPr>
          <w:color w:val="000000"/>
          <w:sz w:val="22"/>
          <w:szCs w:val="22"/>
        </w:rPr>
        <w:t>)</w:t>
      </w:r>
    </w:p>
    <w:p w:rsidR="000A12D1" w:rsidRDefault="000A12D1" w:rsidP="005B44B5">
      <w:pPr>
        <w:pBdr>
          <w:right w:val="single" w:sz="4" w:space="4" w:color="auto"/>
        </w:pBdr>
        <w:rPr>
          <w:sz w:val="22"/>
          <w:szCs w:val="22"/>
        </w:rPr>
      </w:pPr>
    </w:p>
    <w:p w:rsidR="000A12D1" w:rsidRDefault="000A12D1" w:rsidP="005B44B5">
      <w:pPr>
        <w:pBdr>
          <w:right w:val="single" w:sz="4" w:space="4" w:color="auto"/>
        </w:pBdr>
        <w:rPr>
          <w:sz w:val="22"/>
          <w:szCs w:val="22"/>
        </w:rPr>
      </w:pPr>
      <w:r w:rsidRPr="000A12D1">
        <w:rPr>
          <w:sz w:val="22"/>
          <w:szCs w:val="22"/>
        </w:rPr>
        <w:t>The Contractor shall identify and assess Industry parts notifications and alerts. Industry parts notifications and alerts include, but are not limited to, Government Industry Data Exchange Program (GIDEP), Space Quality Improvement Council (SQIC), DOD Alerts, or Contractor internal alerts. The Contractor shall notify the Government upon disposition of GIDEP alert that affects this program to include lower-tier Subcontractors and vendor parts</w:t>
      </w:r>
      <w:r>
        <w:rPr>
          <w:sz w:val="22"/>
          <w:szCs w:val="22"/>
        </w:rPr>
        <w:t>.</w:t>
      </w:r>
    </w:p>
    <w:p w:rsidR="007B2861" w:rsidRPr="00AB66B8" w:rsidRDefault="007B2861" w:rsidP="0085269D">
      <w:pPr>
        <w:rPr>
          <w:sz w:val="22"/>
          <w:szCs w:val="22"/>
        </w:rPr>
      </w:pPr>
    </w:p>
    <w:p w:rsidR="006D550C" w:rsidRPr="00AB66B8" w:rsidRDefault="006D550C" w:rsidP="006D550C">
      <w:pPr>
        <w:autoSpaceDE w:val="0"/>
        <w:autoSpaceDN w:val="0"/>
        <w:adjustRightInd w:val="0"/>
        <w:rPr>
          <w:sz w:val="22"/>
          <w:szCs w:val="22"/>
        </w:rPr>
      </w:pPr>
    </w:p>
    <w:p w:rsidR="00463F8F" w:rsidRPr="00727008" w:rsidRDefault="00463F8F" w:rsidP="00463F8F">
      <w:pPr>
        <w:pStyle w:val="Heading1"/>
        <w:ind w:right="-360"/>
      </w:pPr>
      <w:r w:rsidRPr="00727008">
        <w:t>FAR Clauses</w:t>
      </w:r>
    </w:p>
    <w:p w:rsidR="00463F8F" w:rsidRDefault="00463F8F" w:rsidP="00463F8F"/>
    <w:p w:rsidR="00463F8F" w:rsidRDefault="00463F8F" w:rsidP="00463F8F">
      <w:pPr>
        <w:rPr>
          <w:sz w:val="22"/>
          <w:szCs w:val="22"/>
        </w:rPr>
      </w:pPr>
      <w:r>
        <w:rPr>
          <w:b/>
          <w:bCs/>
          <w:sz w:val="22"/>
          <w:szCs w:val="22"/>
        </w:rPr>
        <w:t>52.203-7, Anti-Kickback Procedures (</w:t>
      </w:r>
      <w:r w:rsidR="002D03CB">
        <w:rPr>
          <w:b/>
          <w:bCs/>
          <w:sz w:val="22"/>
          <w:szCs w:val="22"/>
        </w:rPr>
        <w:t>May</w:t>
      </w:r>
      <w:r>
        <w:rPr>
          <w:b/>
          <w:bCs/>
          <w:sz w:val="22"/>
          <w:szCs w:val="22"/>
        </w:rPr>
        <w:t xml:space="preserve"> </w:t>
      </w:r>
      <w:r w:rsidR="002D03CB">
        <w:rPr>
          <w:b/>
          <w:bCs/>
          <w:sz w:val="22"/>
          <w:szCs w:val="22"/>
        </w:rPr>
        <w:t>2014</w:t>
      </w:r>
      <w:r>
        <w:rPr>
          <w:b/>
          <w:bCs/>
          <w:sz w:val="22"/>
          <w:szCs w:val="22"/>
        </w:rPr>
        <w:t>)</w:t>
      </w:r>
      <w:r>
        <w:rPr>
          <w:sz w:val="22"/>
          <w:szCs w:val="22"/>
        </w:rPr>
        <w:t xml:space="preserve"> </w:t>
      </w:r>
    </w:p>
    <w:p w:rsidR="00C26F2A" w:rsidRPr="00B1571E" w:rsidRDefault="00C26F2A" w:rsidP="00C26F2A">
      <w:pPr>
        <w:rPr>
          <w:sz w:val="22"/>
          <w:szCs w:val="22"/>
        </w:rPr>
      </w:pPr>
    </w:p>
    <w:p w:rsidR="00E17D11" w:rsidRDefault="00E17D11" w:rsidP="00E17D11">
      <w:pPr>
        <w:pBdr>
          <w:right w:val="single" w:sz="4" w:space="4" w:color="auto"/>
        </w:pBdr>
        <w:rPr>
          <w:sz w:val="22"/>
          <w:szCs w:val="22"/>
        </w:rPr>
      </w:pPr>
      <w:bookmarkStart w:id="9" w:name="_Hlk517862547"/>
      <w:r w:rsidRPr="001B7BBF">
        <w:rPr>
          <w:b/>
          <w:bCs/>
          <w:sz w:val="22"/>
          <w:szCs w:val="22"/>
        </w:rPr>
        <w:t>52.204-23</w:t>
      </w:r>
      <w:r w:rsidR="00F83BB4">
        <w:rPr>
          <w:b/>
          <w:bCs/>
          <w:sz w:val="22"/>
          <w:szCs w:val="22"/>
        </w:rPr>
        <w:t>,</w:t>
      </w:r>
      <w:r w:rsidRPr="001B7BBF">
        <w:rPr>
          <w:b/>
          <w:bCs/>
          <w:sz w:val="22"/>
          <w:szCs w:val="22"/>
        </w:rPr>
        <w:t xml:space="preserve"> </w:t>
      </w:r>
      <w:bookmarkStart w:id="10" w:name="_Hlk523472431"/>
      <w:r w:rsidRPr="001B7BBF">
        <w:rPr>
          <w:b/>
          <w:bCs/>
          <w:sz w:val="22"/>
          <w:szCs w:val="22"/>
        </w:rPr>
        <w:t>Prohibition on Contracting for Hardware, Software, and Services Developed or Provided by Kaspersky Lab and Other Covered Entities (Jul 2018)</w:t>
      </w:r>
      <w:r w:rsidRPr="001B7BBF">
        <w:rPr>
          <w:sz w:val="22"/>
          <w:szCs w:val="22"/>
        </w:rPr>
        <w:t xml:space="preserve"> </w:t>
      </w:r>
      <w:bookmarkEnd w:id="10"/>
      <w:r w:rsidRPr="00AC4ACE">
        <w:rPr>
          <w:sz w:val="22"/>
          <w:szCs w:val="22"/>
        </w:rPr>
        <w:t>(Applicable for all purchase orders/subcontracts</w:t>
      </w:r>
      <w:r>
        <w:rPr>
          <w:sz w:val="22"/>
          <w:szCs w:val="22"/>
        </w:rPr>
        <w:t xml:space="preserve">, including purchase orders/subcontracts for commercial items.  </w:t>
      </w:r>
      <w:r w:rsidRPr="001B7BBF">
        <w:rPr>
          <w:sz w:val="22"/>
          <w:szCs w:val="22"/>
        </w:rPr>
        <w:t xml:space="preserve">Seller shall provide Lockheed Martin copies of any reports provided under this clause which relate to the performance of this </w:t>
      </w:r>
      <w:r>
        <w:rPr>
          <w:sz w:val="22"/>
          <w:szCs w:val="22"/>
        </w:rPr>
        <w:t>purchase order</w:t>
      </w:r>
      <w:r w:rsidRPr="00AC4ACE">
        <w:rPr>
          <w:sz w:val="22"/>
          <w:szCs w:val="22"/>
        </w:rPr>
        <w:t>/sub</w:t>
      </w:r>
      <w:r w:rsidRPr="001B7BBF">
        <w:rPr>
          <w:sz w:val="22"/>
          <w:szCs w:val="22"/>
        </w:rPr>
        <w:t>contract.</w:t>
      </w:r>
      <w:r>
        <w:rPr>
          <w:sz w:val="22"/>
          <w:szCs w:val="22"/>
        </w:rPr>
        <w:t>)</w:t>
      </w:r>
    </w:p>
    <w:p w:rsidR="00E17D11" w:rsidRDefault="00E17D11" w:rsidP="00E17D11">
      <w:pPr>
        <w:rPr>
          <w:sz w:val="22"/>
          <w:szCs w:val="22"/>
        </w:rPr>
      </w:pPr>
    </w:p>
    <w:p w:rsidR="009A58B5" w:rsidRDefault="009A58B5" w:rsidP="00E17D11">
      <w:pPr>
        <w:rPr>
          <w:bCs/>
          <w:sz w:val="22"/>
          <w:szCs w:val="22"/>
        </w:rPr>
      </w:pPr>
      <w:r>
        <w:rPr>
          <w:b/>
          <w:bCs/>
          <w:sz w:val="22"/>
          <w:szCs w:val="22"/>
        </w:rPr>
        <w:t xml:space="preserve">52.215-12, </w:t>
      </w:r>
      <w:r w:rsidRPr="009A58B5">
        <w:rPr>
          <w:b/>
          <w:bCs/>
          <w:sz w:val="22"/>
          <w:szCs w:val="22"/>
        </w:rPr>
        <w:t>Subcontractor Certified Cost or Pricing Data</w:t>
      </w:r>
      <w:r>
        <w:rPr>
          <w:b/>
          <w:bCs/>
          <w:sz w:val="22"/>
          <w:szCs w:val="22"/>
        </w:rPr>
        <w:t xml:space="preserve"> (DEVIATION)</w:t>
      </w:r>
      <w:bookmarkEnd w:id="9"/>
      <w:r>
        <w:rPr>
          <w:b/>
          <w:bCs/>
          <w:sz w:val="22"/>
          <w:szCs w:val="22"/>
        </w:rPr>
        <w:t xml:space="preserve"> (May 2018) </w:t>
      </w:r>
      <w:r w:rsidRPr="00AB66B8">
        <w:rPr>
          <w:bCs/>
          <w:sz w:val="22"/>
          <w:szCs w:val="22"/>
        </w:rPr>
        <w:t>(The version of the clause in Class Deviation 2018-O00</w:t>
      </w:r>
      <w:r>
        <w:rPr>
          <w:bCs/>
          <w:sz w:val="22"/>
          <w:szCs w:val="22"/>
        </w:rPr>
        <w:t>15</w:t>
      </w:r>
      <w:r w:rsidRPr="00AB66B8">
        <w:rPr>
          <w:bCs/>
          <w:sz w:val="22"/>
          <w:szCs w:val="22"/>
        </w:rPr>
        <w:t xml:space="preserve"> applies in lieu of the standard FAR version of the clause.)</w:t>
      </w:r>
    </w:p>
    <w:p w:rsidR="009A58B5" w:rsidRDefault="009A58B5" w:rsidP="00E17D11">
      <w:pPr>
        <w:rPr>
          <w:b/>
          <w:bCs/>
          <w:sz w:val="22"/>
          <w:szCs w:val="22"/>
        </w:rPr>
      </w:pPr>
    </w:p>
    <w:p w:rsidR="009A58B5" w:rsidRPr="009A58B5" w:rsidRDefault="009A58B5" w:rsidP="00E17D11">
      <w:pPr>
        <w:rPr>
          <w:b/>
          <w:bCs/>
          <w:sz w:val="22"/>
          <w:szCs w:val="22"/>
        </w:rPr>
      </w:pPr>
      <w:bookmarkStart w:id="11" w:name="_Hlk517862570"/>
      <w:r>
        <w:rPr>
          <w:b/>
          <w:bCs/>
          <w:sz w:val="22"/>
          <w:szCs w:val="22"/>
        </w:rPr>
        <w:t xml:space="preserve">52.215-13, </w:t>
      </w:r>
      <w:r w:rsidRPr="009A58B5">
        <w:rPr>
          <w:b/>
          <w:bCs/>
          <w:sz w:val="22"/>
          <w:szCs w:val="22"/>
        </w:rPr>
        <w:t>Subcontractor Certified Cost or Pricing Data</w:t>
      </w:r>
      <w:r>
        <w:rPr>
          <w:b/>
          <w:bCs/>
          <w:sz w:val="22"/>
          <w:szCs w:val="22"/>
        </w:rPr>
        <w:t>—</w:t>
      </w:r>
      <w:r w:rsidRPr="009A58B5">
        <w:rPr>
          <w:b/>
          <w:bCs/>
          <w:sz w:val="22"/>
          <w:szCs w:val="22"/>
        </w:rPr>
        <w:t>Modifications</w:t>
      </w:r>
      <w:r>
        <w:rPr>
          <w:b/>
          <w:bCs/>
          <w:sz w:val="22"/>
          <w:szCs w:val="22"/>
        </w:rPr>
        <w:t xml:space="preserve"> (DEVIATION)</w:t>
      </w:r>
      <w:bookmarkEnd w:id="11"/>
      <w:r>
        <w:rPr>
          <w:b/>
          <w:bCs/>
          <w:sz w:val="22"/>
          <w:szCs w:val="22"/>
        </w:rPr>
        <w:t xml:space="preserve"> (May 2018)</w:t>
      </w:r>
      <w:r w:rsidRPr="009A58B5">
        <w:rPr>
          <w:bCs/>
          <w:sz w:val="22"/>
          <w:szCs w:val="22"/>
        </w:rPr>
        <w:t xml:space="preserve"> </w:t>
      </w:r>
      <w:r w:rsidRPr="00AB66B8">
        <w:rPr>
          <w:bCs/>
          <w:sz w:val="22"/>
          <w:szCs w:val="22"/>
        </w:rPr>
        <w:t>(The version of the clause in Class Deviation 2018-O00</w:t>
      </w:r>
      <w:r>
        <w:rPr>
          <w:bCs/>
          <w:sz w:val="22"/>
          <w:szCs w:val="22"/>
        </w:rPr>
        <w:t>15</w:t>
      </w:r>
      <w:r w:rsidRPr="00AB66B8">
        <w:rPr>
          <w:bCs/>
          <w:sz w:val="22"/>
          <w:szCs w:val="22"/>
        </w:rPr>
        <w:t xml:space="preserve"> applies in lieu of the standard FAR version of the clause.)</w:t>
      </w:r>
    </w:p>
    <w:p w:rsidR="009A58B5" w:rsidRDefault="009A58B5" w:rsidP="00E17D11">
      <w:pPr>
        <w:rPr>
          <w:b/>
          <w:bCs/>
          <w:sz w:val="22"/>
          <w:szCs w:val="22"/>
        </w:rPr>
      </w:pPr>
    </w:p>
    <w:p w:rsidR="001F75DD" w:rsidRPr="004376C4" w:rsidRDefault="001F75DD" w:rsidP="001F75DD">
      <w:pPr>
        <w:rPr>
          <w:bCs/>
          <w:sz w:val="22"/>
          <w:szCs w:val="22"/>
        </w:rPr>
      </w:pPr>
      <w:r w:rsidRPr="004376C4">
        <w:rPr>
          <w:b/>
          <w:bCs/>
          <w:sz w:val="22"/>
          <w:szCs w:val="22"/>
        </w:rPr>
        <w:t>52.216-26, Payments of Allowable Costs Before Definitization (Dec 2002)</w:t>
      </w:r>
      <w:r w:rsidRPr="004376C4">
        <w:rPr>
          <w:bCs/>
          <w:sz w:val="22"/>
          <w:szCs w:val="22"/>
        </w:rPr>
        <w:t xml:space="preserve"> (Applicable while </w:t>
      </w:r>
      <w:r>
        <w:rPr>
          <w:bCs/>
          <w:sz w:val="22"/>
          <w:szCs w:val="22"/>
        </w:rPr>
        <w:t>this</w:t>
      </w:r>
      <w:r w:rsidRPr="004376C4">
        <w:rPr>
          <w:bCs/>
          <w:sz w:val="22"/>
          <w:szCs w:val="22"/>
        </w:rPr>
        <w:t xml:space="preserve"> purchase order/subcontract is undefinitized.)</w:t>
      </w:r>
    </w:p>
    <w:p w:rsidR="001F75DD" w:rsidRPr="00824FC0" w:rsidRDefault="001F75DD" w:rsidP="001F75DD">
      <w:pPr>
        <w:rPr>
          <w:b/>
          <w:bCs/>
          <w:sz w:val="22"/>
          <w:szCs w:val="22"/>
          <w:u w:val="single"/>
        </w:rPr>
      </w:pPr>
    </w:p>
    <w:p w:rsidR="005D0816" w:rsidRPr="00E64F2F" w:rsidRDefault="005D0816" w:rsidP="009D0D6C">
      <w:pPr>
        <w:rPr>
          <w:b/>
          <w:bCs/>
          <w:sz w:val="22"/>
          <w:szCs w:val="22"/>
        </w:rPr>
      </w:pPr>
      <w:r>
        <w:rPr>
          <w:b/>
          <w:bCs/>
          <w:sz w:val="22"/>
          <w:szCs w:val="22"/>
        </w:rPr>
        <w:t xml:space="preserve">52.222-99, </w:t>
      </w:r>
      <w:r w:rsidRPr="00E64F2F">
        <w:rPr>
          <w:b/>
          <w:bCs/>
          <w:sz w:val="22"/>
          <w:szCs w:val="22"/>
        </w:rPr>
        <w:t>Establishing a Minimum Wage for Contractors (D</w:t>
      </w:r>
      <w:r>
        <w:rPr>
          <w:b/>
          <w:bCs/>
          <w:sz w:val="22"/>
          <w:szCs w:val="22"/>
        </w:rPr>
        <w:t>EVIATION) (Jun 2014)</w:t>
      </w:r>
      <w:r w:rsidRPr="00E64F2F">
        <w:rPr>
          <w:bCs/>
          <w:sz w:val="22"/>
          <w:szCs w:val="22"/>
        </w:rPr>
        <w:t xml:space="preserve"> </w:t>
      </w:r>
      <w:r w:rsidRPr="00403717">
        <w:rPr>
          <w:bCs/>
          <w:sz w:val="22"/>
          <w:szCs w:val="22"/>
        </w:rPr>
        <w:t xml:space="preserve">(Applicable </w:t>
      </w:r>
      <w:r>
        <w:rPr>
          <w:bCs/>
          <w:sz w:val="22"/>
          <w:szCs w:val="22"/>
        </w:rPr>
        <w:t>for all purchase orders/sub</w:t>
      </w:r>
      <w:r w:rsidRPr="00403717">
        <w:rPr>
          <w:bCs/>
          <w:sz w:val="22"/>
          <w:szCs w:val="22"/>
        </w:rPr>
        <w:t>contract</w:t>
      </w:r>
      <w:r>
        <w:rPr>
          <w:bCs/>
          <w:sz w:val="22"/>
          <w:szCs w:val="22"/>
        </w:rPr>
        <w:t>s</w:t>
      </w:r>
      <w:r w:rsidR="00AB66B8">
        <w:rPr>
          <w:bCs/>
          <w:sz w:val="22"/>
          <w:szCs w:val="22"/>
        </w:rPr>
        <w:t>, including purchase orders/subcontracts for commercial items</w:t>
      </w:r>
      <w:r>
        <w:rPr>
          <w:bCs/>
          <w:sz w:val="22"/>
          <w:szCs w:val="22"/>
        </w:rPr>
        <w:t>.)</w:t>
      </w:r>
    </w:p>
    <w:p w:rsidR="005D0816" w:rsidRPr="00E64F2F" w:rsidRDefault="005D0816" w:rsidP="005D0816">
      <w:pPr>
        <w:rPr>
          <w:bCs/>
          <w:sz w:val="22"/>
          <w:szCs w:val="22"/>
        </w:rPr>
      </w:pPr>
    </w:p>
    <w:p w:rsidR="005D0816" w:rsidRPr="00A7079A" w:rsidRDefault="005D0816" w:rsidP="005D0816">
      <w:pPr>
        <w:rPr>
          <w:b/>
          <w:bCs/>
          <w:sz w:val="22"/>
          <w:szCs w:val="22"/>
        </w:rPr>
      </w:pPr>
      <w:r w:rsidRPr="00A7079A">
        <w:rPr>
          <w:b/>
          <w:bCs/>
          <w:sz w:val="22"/>
          <w:szCs w:val="22"/>
        </w:rPr>
        <w:t xml:space="preserve">52.223-15, Energy Efficiency in Energy – Consuming Products (Dec 2007) </w:t>
      </w:r>
      <w:r w:rsidRPr="00A7079A">
        <w:rPr>
          <w:bCs/>
          <w:sz w:val="22"/>
          <w:szCs w:val="22"/>
        </w:rPr>
        <w:t xml:space="preserve">(Applicable if </w:t>
      </w:r>
      <w:r w:rsidR="00CA1AB6">
        <w:rPr>
          <w:bCs/>
          <w:sz w:val="22"/>
          <w:szCs w:val="22"/>
        </w:rPr>
        <w:t>Seller</w:t>
      </w:r>
      <w:r w:rsidRPr="00A7079A">
        <w:rPr>
          <w:color w:val="000000"/>
          <w:sz w:val="22"/>
          <w:szCs w:val="22"/>
        </w:rPr>
        <w:t xml:space="preserve"> will be delivering energy consuming products to the Government, acquired by the Contractor for use in performing </w:t>
      </w:r>
      <w:r w:rsidRPr="00A7079A">
        <w:rPr>
          <w:color w:val="000000"/>
          <w:sz w:val="22"/>
          <w:szCs w:val="22"/>
        </w:rPr>
        <w:lastRenderedPageBreak/>
        <w:t>services at a Federally-controlled facility; furnished under the prime contract for use by the Government; or specified in the design of a building or work, or incorporated during its construction, renovation, or maintenance.</w:t>
      </w:r>
      <w:r w:rsidRPr="00A7079A">
        <w:rPr>
          <w:bCs/>
          <w:sz w:val="22"/>
          <w:szCs w:val="22"/>
        </w:rPr>
        <w:t xml:space="preserve">) </w:t>
      </w:r>
    </w:p>
    <w:p w:rsidR="005D0816" w:rsidRPr="00A7079A" w:rsidRDefault="005D0816" w:rsidP="005D0816">
      <w:pPr>
        <w:rPr>
          <w:b/>
          <w:bCs/>
          <w:sz w:val="22"/>
          <w:szCs w:val="22"/>
        </w:rPr>
      </w:pPr>
    </w:p>
    <w:p w:rsidR="00A1457C" w:rsidRPr="0057638C" w:rsidRDefault="00A1457C" w:rsidP="00A1457C">
      <w:pPr>
        <w:rPr>
          <w:b/>
          <w:sz w:val="22"/>
          <w:szCs w:val="22"/>
        </w:rPr>
      </w:pPr>
      <w:r w:rsidRPr="0057638C">
        <w:rPr>
          <w:b/>
          <w:sz w:val="22"/>
          <w:szCs w:val="22"/>
        </w:rPr>
        <w:t>52.225-3, Buy American -- Free Trade Agreements -- Israeli Trade Act (</w:t>
      </w:r>
      <w:r w:rsidR="000B6237">
        <w:rPr>
          <w:b/>
          <w:sz w:val="22"/>
          <w:szCs w:val="22"/>
        </w:rPr>
        <w:t>May</w:t>
      </w:r>
      <w:r w:rsidRPr="0057638C">
        <w:rPr>
          <w:b/>
          <w:sz w:val="22"/>
          <w:szCs w:val="22"/>
        </w:rPr>
        <w:t xml:space="preserve"> 20</w:t>
      </w:r>
      <w:r w:rsidR="000B6237">
        <w:rPr>
          <w:b/>
          <w:sz w:val="22"/>
          <w:szCs w:val="22"/>
        </w:rPr>
        <w:t>14</w:t>
      </w:r>
      <w:r w:rsidRPr="0057638C">
        <w:rPr>
          <w:b/>
          <w:sz w:val="22"/>
          <w:szCs w:val="22"/>
        </w:rPr>
        <w:t>)</w:t>
      </w:r>
      <w:r w:rsidRPr="0057638C">
        <w:rPr>
          <w:sz w:val="22"/>
          <w:szCs w:val="22"/>
        </w:rPr>
        <w:t xml:space="preserve"> (Applicable for all </w:t>
      </w:r>
      <w:r w:rsidRPr="0057638C">
        <w:rPr>
          <w:bCs/>
          <w:sz w:val="22"/>
          <w:szCs w:val="22"/>
        </w:rPr>
        <w:t>purchase orders/</w:t>
      </w:r>
      <w:r w:rsidRPr="0057638C">
        <w:rPr>
          <w:sz w:val="22"/>
          <w:szCs w:val="22"/>
        </w:rPr>
        <w:t>subcontracts</w:t>
      </w:r>
      <w:r w:rsidR="00770C7E">
        <w:rPr>
          <w:bCs/>
          <w:sz w:val="22"/>
          <w:szCs w:val="22"/>
        </w:rPr>
        <w:t>, including purchase orders/subcontracts for commercial items,</w:t>
      </w:r>
      <w:r w:rsidRPr="0057638C">
        <w:rPr>
          <w:sz w:val="22"/>
          <w:szCs w:val="22"/>
        </w:rPr>
        <w:t xml:space="preserve"> that exceed $25,000.)</w:t>
      </w:r>
    </w:p>
    <w:p w:rsidR="00A1457C" w:rsidRPr="00475516" w:rsidRDefault="00A1457C" w:rsidP="00A1457C">
      <w:pPr>
        <w:rPr>
          <w:sz w:val="22"/>
          <w:szCs w:val="22"/>
        </w:rPr>
      </w:pPr>
    </w:p>
    <w:p w:rsidR="004874BF" w:rsidRPr="00603C4A" w:rsidRDefault="004874BF" w:rsidP="004874BF">
      <w:pPr>
        <w:rPr>
          <w:sz w:val="22"/>
          <w:szCs w:val="22"/>
        </w:rPr>
      </w:pPr>
      <w:r w:rsidRPr="00603C4A">
        <w:rPr>
          <w:b/>
          <w:sz w:val="22"/>
          <w:szCs w:val="22"/>
        </w:rPr>
        <w:t>52.227-21, Technical Data Declaration, Revision, and Withholding of Payment—Major Systems (</w:t>
      </w:r>
      <w:r w:rsidR="000B6237">
        <w:rPr>
          <w:b/>
          <w:sz w:val="22"/>
          <w:szCs w:val="22"/>
        </w:rPr>
        <w:t>May</w:t>
      </w:r>
      <w:r w:rsidRPr="00603C4A">
        <w:rPr>
          <w:b/>
          <w:sz w:val="22"/>
          <w:szCs w:val="22"/>
        </w:rPr>
        <w:t xml:space="preserve"> </w:t>
      </w:r>
      <w:r w:rsidR="000B6237">
        <w:rPr>
          <w:b/>
          <w:sz w:val="22"/>
          <w:szCs w:val="22"/>
        </w:rPr>
        <w:t>2014</w:t>
      </w:r>
      <w:r w:rsidRPr="00603C4A">
        <w:rPr>
          <w:b/>
          <w:sz w:val="22"/>
          <w:szCs w:val="22"/>
        </w:rPr>
        <w:t>)</w:t>
      </w:r>
      <w:r w:rsidRPr="00603C4A">
        <w:rPr>
          <w:sz w:val="22"/>
          <w:szCs w:val="22"/>
        </w:rPr>
        <w:t xml:space="preserve"> (Applicable if </w:t>
      </w:r>
      <w:r w:rsidR="005B18B5">
        <w:rPr>
          <w:sz w:val="22"/>
          <w:szCs w:val="22"/>
        </w:rPr>
        <w:t>Seller</w:t>
      </w:r>
      <w:r w:rsidRPr="00603C4A">
        <w:rPr>
          <w:sz w:val="22"/>
          <w:szCs w:val="22"/>
        </w:rPr>
        <w:t xml:space="preserve"> will be delivering technical data.  "Contracting Officer" means "Lockheed Martin." "Government" means "Lockheed Martin" in paragraph (b)(2) and "Lockheed Martin or Government" in paragraph (d).)</w:t>
      </w:r>
    </w:p>
    <w:p w:rsidR="004874BF" w:rsidRPr="00603C4A" w:rsidRDefault="004874BF" w:rsidP="004874BF">
      <w:pPr>
        <w:rPr>
          <w:b/>
          <w:bCs/>
          <w:sz w:val="22"/>
          <w:szCs w:val="22"/>
        </w:rPr>
      </w:pPr>
    </w:p>
    <w:p w:rsidR="009A58B5" w:rsidRDefault="009A58B5" w:rsidP="0097457F">
      <w:pPr>
        <w:rPr>
          <w:bCs/>
          <w:sz w:val="22"/>
          <w:szCs w:val="22"/>
        </w:rPr>
      </w:pPr>
      <w:bookmarkStart w:id="12" w:name="_Hlk517862579"/>
      <w:r>
        <w:rPr>
          <w:b/>
          <w:bCs/>
          <w:sz w:val="22"/>
          <w:szCs w:val="22"/>
        </w:rPr>
        <w:t xml:space="preserve">52.230-2, </w:t>
      </w:r>
      <w:r w:rsidRPr="009A58B5">
        <w:rPr>
          <w:b/>
          <w:bCs/>
          <w:sz w:val="22"/>
          <w:szCs w:val="22"/>
        </w:rPr>
        <w:t xml:space="preserve">Cost Accounting Standards </w:t>
      </w:r>
      <w:r>
        <w:rPr>
          <w:b/>
          <w:bCs/>
          <w:sz w:val="22"/>
          <w:szCs w:val="22"/>
        </w:rPr>
        <w:t xml:space="preserve">(DEVIATION) </w:t>
      </w:r>
      <w:bookmarkEnd w:id="12"/>
      <w:r>
        <w:rPr>
          <w:b/>
          <w:bCs/>
          <w:sz w:val="22"/>
          <w:szCs w:val="22"/>
        </w:rPr>
        <w:t>(May 2018)</w:t>
      </w:r>
      <w:r w:rsidRPr="009A58B5">
        <w:rPr>
          <w:bCs/>
          <w:sz w:val="22"/>
          <w:szCs w:val="22"/>
        </w:rPr>
        <w:t xml:space="preserve"> </w:t>
      </w:r>
      <w:r w:rsidRPr="00AB66B8">
        <w:rPr>
          <w:bCs/>
          <w:sz w:val="22"/>
          <w:szCs w:val="22"/>
        </w:rPr>
        <w:t>(The version of the clause in Class Deviation 2018-O00</w:t>
      </w:r>
      <w:r>
        <w:rPr>
          <w:bCs/>
          <w:sz w:val="22"/>
          <w:szCs w:val="22"/>
        </w:rPr>
        <w:t>15</w:t>
      </w:r>
      <w:r w:rsidRPr="00AB66B8">
        <w:rPr>
          <w:bCs/>
          <w:sz w:val="22"/>
          <w:szCs w:val="22"/>
        </w:rPr>
        <w:t xml:space="preserve"> applies in lieu of the standard FAR version of the clause.)</w:t>
      </w:r>
    </w:p>
    <w:p w:rsidR="009A58B5" w:rsidRDefault="009A58B5" w:rsidP="009A58B5">
      <w:pPr>
        <w:rPr>
          <w:b/>
          <w:bCs/>
          <w:sz w:val="22"/>
          <w:szCs w:val="22"/>
        </w:rPr>
      </w:pPr>
    </w:p>
    <w:p w:rsidR="00621F68" w:rsidRPr="00A246C9" w:rsidRDefault="00621F68" w:rsidP="00621F68">
      <w:pPr>
        <w:rPr>
          <w:bCs/>
          <w:sz w:val="22"/>
          <w:szCs w:val="22"/>
        </w:rPr>
      </w:pPr>
      <w:r w:rsidRPr="00A246C9">
        <w:rPr>
          <w:b/>
          <w:bCs/>
          <w:sz w:val="22"/>
          <w:szCs w:val="22"/>
        </w:rPr>
        <w:t>52.232-17, Interest (</w:t>
      </w:r>
      <w:r w:rsidR="00FB4FFA">
        <w:rPr>
          <w:b/>
          <w:bCs/>
          <w:sz w:val="22"/>
          <w:szCs w:val="22"/>
        </w:rPr>
        <w:t>May</w:t>
      </w:r>
      <w:r>
        <w:rPr>
          <w:b/>
          <w:bCs/>
          <w:sz w:val="22"/>
          <w:szCs w:val="22"/>
        </w:rPr>
        <w:t xml:space="preserve"> </w:t>
      </w:r>
      <w:r w:rsidR="00FB4FFA">
        <w:rPr>
          <w:b/>
          <w:bCs/>
          <w:sz w:val="22"/>
          <w:szCs w:val="22"/>
        </w:rPr>
        <w:t>2014</w:t>
      </w:r>
      <w:r w:rsidRPr="00A246C9">
        <w:rPr>
          <w:b/>
          <w:bCs/>
          <w:sz w:val="22"/>
          <w:szCs w:val="22"/>
        </w:rPr>
        <w:t xml:space="preserve">) </w:t>
      </w:r>
      <w:r w:rsidRPr="00A246C9">
        <w:rPr>
          <w:bCs/>
          <w:sz w:val="22"/>
          <w:szCs w:val="22"/>
        </w:rPr>
        <w:t xml:space="preserve">(Applicable if </w:t>
      </w:r>
      <w:r w:rsidR="005B18B5">
        <w:rPr>
          <w:bCs/>
          <w:sz w:val="22"/>
          <w:szCs w:val="22"/>
        </w:rPr>
        <w:t>this</w:t>
      </w:r>
      <w:r w:rsidRPr="00A246C9">
        <w:rPr>
          <w:bCs/>
          <w:sz w:val="22"/>
          <w:szCs w:val="22"/>
        </w:rPr>
        <w:t xml:space="preserve"> purchase order/subcontract contains any clauses which refers to an Interest clause.</w:t>
      </w:r>
      <w:r>
        <w:rPr>
          <w:bCs/>
          <w:sz w:val="22"/>
          <w:szCs w:val="22"/>
        </w:rPr>
        <w:t xml:space="preserve"> </w:t>
      </w:r>
      <w:r w:rsidRPr="00A246C9">
        <w:rPr>
          <w:bCs/>
          <w:sz w:val="22"/>
          <w:szCs w:val="22"/>
        </w:rPr>
        <w:t xml:space="preserve"> “Government” means “Lockheed Martin</w:t>
      </w:r>
      <w:r>
        <w:rPr>
          <w:bCs/>
          <w:sz w:val="22"/>
          <w:szCs w:val="22"/>
        </w:rPr>
        <w:t>.</w:t>
      </w:r>
      <w:r w:rsidRPr="00A246C9">
        <w:rPr>
          <w:bCs/>
          <w:sz w:val="22"/>
          <w:szCs w:val="22"/>
        </w:rPr>
        <w:t xml:space="preserve">”) </w:t>
      </w:r>
    </w:p>
    <w:p w:rsidR="00621F68" w:rsidRPr="00A246C9" w:rsidRDefault="00621F68" w:rsidP="00621F68">
      <w:pPr>
        <w:rPr>
          <w:bCs/>
          <w:sz w:val="22"/>
          <w:szCs w:val="22"/>
        </w:rPr>
      </w:pPr>
    </w:p>
    <w:p w:rsidR="00BF5798" w:rsidRPr="00403717" w:rsidRDefault="00BF5798" w:rsidP="009D0D6C">
      <w:pPr>
        <w:rPr>
          <w:bCs/>
          <w:sz w:val="22"/>
          <w:szCs w:val="22"/>
        </w:rPr>
      </w:pPr>
      <w:r>
        <w:rPr>
          <w:b/>
          <w:bCs/>
          <w:sz w:val="22"/>
          <w:szCs w:val="22"/>
        </w:rPr>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Pr>
          <w:bCs/>
          <w:sz w:val="22"/>
          <w:szCs w:val="22"/>
        </w:rPr>
        <w:t>for all purchase orders/ sub</w:t>
      </w:r>
      <w:r w:rsidRPr="00403717">
        <w:rPr>
          <w:bCs/>
          <w:sz w:val="22"/>
          <w:szCs w:val="22"/>
        </w:rPr>
        <w:t>contract</w:t>
      </w:r>
      <w:r>
        <w:rPr>
          <w:bCs/>
          <w:sz w:val="22"/>
          <w:szCs w:val="22"/>
        </w:rPr>
        <w:t>s</w:t>
      </w:r>
      <w:r w:rsidR="00AB66B8">
        <w:rPr>
          <w:bCs/>
          <w:sz w:val="22"/>
          <w:szCs w:val="22"/>
        </w:rPr>
        <w:t>, including purchase orders/subcontracts for commercial items,</w:t>
      </w:r>
      <w:r>
        <w:rPr>
          <w:bCs/>
          <w:sz w:val="22"/>
          <w:szCs w:val="22"/>
        </w:rPr>
        <w:t xml:space="preserve"> where software </w:t>
      </w:r>
      <w:r w:rsidRPr="00304E6B">
        <w:rPr>
          <w:bCs/>
          <w:sz w:val="22"/>
          <w:szCs w:val="22"/>
        </w:rPr>
        <w:t>or services will be retransferred to the Government</w:t>
      </w:r>
      <w:r>
        <w:rPr>
          <w:bCs/>
          <w:sz w:val="22"/>
          <w:szCs w:val="22"/>
        </w:rPr>
        <w:t>.</w:t>
      </w:r>
      <w:r w:rsidRPr="00403717">
        <w:rPr>
          <w:bCs/>
          <w:sz w:val="22"/>
          <w:szCs w:val="22"/>
        </w:rPr>
        <w:t>)</w:t>
      </w:r>
      <w:r w:rsidRPr="00AC3F78">
        <w:t xml:space="preserve"> </w:t>
      </w:r>
    </w:p>
    <w:p w:rsidR="00BF5798" w:rsidRPr="00403717" w:rsidRDefault="00BF5798" w:rsidP="009D0D6C">
      <w:pPr>
        <w:ind w:right="-360"/>
        <w:rPr>
          <w:bCs/>
          <w:sz w:val="22"/>
          <w:szCs w:val="22"/>
        </w:rPr>
      </w:pPr>
    </w:p>
    <w:p w:rsidR="005D0816" w:rsidRPr="00A7079A" w:rsidRDefault="005D0816" w:rsidP="009D0D6C">
      <w:pPr>
        <w:rPr>
          <w:b/>
          <w:sz w:val="22"/>
          <w:szCs w:val="22"/>
        </w:rPr>
      </w:pPr>
      <w:r w:rsidRPr="00A7079A">
        <w:rPr>
          <w:b/>
          <w:bCs/>
          <w:sz w:val="22"/>
          <w:szCs w:val="22"/>
        </w:rPr>
        <w:t xml:space="preserve">52.237-11, Accepting and Dispensing of $1 Coin (Sep 2008) </w:t>
      </w:r>
      <w:r w:rsidRPr="00A7079A">
        <w:rPr>
          <w:bCs/>
          <w:sz w:val="22"/>
          <w:szCs w:val="22"/>
        </w:rPr>
        <w:t xml:space="preserve">(Applicable if </w:t>
      </w:r>
      <w:r>
        <w:rPr>
          <w:bCs/>
          <w:sz w:val="22"/>
          <w:szCs w:val="22"/>
        </w:rPr>
        <w:t>this</w:t>
      </w:r>
      <w:r w:rsidRPr="00A7079A">
        <w:rPr>
          <w:bCs/>
          <w:sz w:val="22"/>
          <w:szCs w:val="22"/>
        </w:rPr>
        <w:t xml:space="preserve"> </w:t>
      </w:r>
      <w:r w:rsidRPr="00A7079A">
        <w:rPr>
          <w:sz w:val="22"/>
          <w:szCs w:val="22"/>
        </w:rPr>
        <w:t>purchase order/sub</w:t>
      </w:r>
      <w:r w:rsidRPr="00A7079A">
        <w:rPr>
          <w:bCs/>
          <w:sz w:val="22"/>
          <w:szCs w:val="22"/>
        </w:rPr>
        <w:t>contract</w:t>
      </w:r>
      <w:r w:rsidR="00AB66B8">
        <w:rPr>
          <w:bCs/>
          <w:sz w:val="22"/>
          <w:szCs w:val="22"/>
        </w:rPr>
        <w:t>, including purchase orders/subcontracts for commercial items,</w:t>
      </w:r>
      <w:r w:rsidRPr="00A7079A">
        <w:rPr>
          <w:bCs/>
          <w:sz w:val="22"/>
          <w:szCs w:val="22"/>
        </w:rPr>
        <w:t xml:space="preserve"> involves services that involve business operations conducted in U.S. coins and currency, including vending machines, on any premises owned by the United States or under the control of any agency or instrumentality of the United States.) </w:t>
      </w:r>
    </w:p>
    <w:p w:rsidR="005D0816" w:rsidRPr="00A7079A" w:rsidRDefault="005D0816" w:rsidP="009D0D6C">
      <w:pPr>
        <w:rPr>
          <w:b/>
          <w:sz w:val="22"/>
          <w:szCs w:val="22"/>
        </w:rPr>
      </w:pPr>
    </w:p>
    <w:p w:rsidR="00B25FD4" w:rsidRPr="00C35741" w:rsidRDefault="00B25FD4" w:rsidP="009D0D6C">
      <w:pPr>
        <w:rPr>
          <w:bCs/>
          <w:sz w:val="22"/>
          <w:szCs w:val="22"/>
        </w:rPr>
      </w:pPr>
      <w:r w:rsidRPr="00C35741">
        <w:rPr>
          <w:b/>
          <w:sz w:val="22"/>
          <w:szCs w:val="22"/>
        </w:rPr>
        <w:t>52.245-9, Use and Charges (</w:t>
      </w:r>
      <w:r>
        <w:rPr>
          <w:b/>
          <w:sz w:val="22"/>
          <w:szCs w:val="22"/>
        </w:rPr>
        <w:t>Apr 2012</w:t>
      </w:r>
      <w:r w:rsidRPr="00C35741">
        <w:rPr>
          <w:b/>
          <w:sz w:val="22"/>
          <w:szCs w:val="22"/>
        </w:rPr>
        <w:t>)</w:t>
      </w:r>
      <w:r w:rsidRPr="00C35741">
        <w:rPr>
          <w:bCs/>
          <w:sz w:val="22"/>
          <w:szCs w:val="22"/>
        </w:rPr>
        <w:t xml:space="preserve"> (Applicable for all purchase orders</w:t>
      </w:r>
      <w:r>
        <w:rPr>
          <w:bCs/>
          <w:sz w:val="22"/>
          <w:szCs w:val="22"/>
        </w:rPr>
        <w:t>/</w:t>
      </w:r>
      <w:r w:rsidRPr="00C35741">
        <w:rPr>
          <w:bCs/>
          <w:sz w:val="22"/>
          <w:szCs w:val="22"/>
        </w:rPr>
        <w:t>subcontracts</w:t>
      </w:r>
      <w:r w:rsidR="00AB66B8">
        <w:rPr>
          <w:bCs/>
          <w:sz w:val="22"/>
          <w:szCs w:val="22"/>
        </w:rPr>
        <w:t>, including purchase orders/subcontracts for commercial items,</w:t>
      </w:r>
      <w:r w:rsidRPr="00C35741">
        <w:rPr>
          <w:bCs/>
          <w:sz w:val="22"/>
          <w:szCs w:val="22"/>
        </w:rPr>
        <w:t xml:space="preserve"> where </w:t>
      </w:r>
      <w:r w:rsidRPr="00AC4ACE">
        <w:rPr>
          <w:bCs/>
          <w:sz w:val="22"/>
          <w:szCs w:val="22"/>
        </w:rPr>
        <w:t>FAR 52.245-1 is inserted</w:t>
      </w:r>
      <w:r w:rsidRPr="00C35741">
        <w:rPr>
          <w:bCs/>
          <w:sz w:val="22"/>
          <w:szCs w:val="22"/>
        </w:rPr>
        <w:t xml:space="preserve">. </w:t>
      </w:r>
      <w:r>
        <w:rPr>
          <w:bCs/>
          <w:sz w:val="22"/>
          <w:szCs w:val="22"/>
        </w:rPr>
        <w:t xml:space="preserve"> </w:t>
      </w:r>
      <w:r w:rsidRPr="00C35741">
        <w:rPr>
          <w:color w:val="000000"/>
          <w:sz w:val="22"/>
          <w:szCs w:val="22"/>
        </w:rPr>
        <w:t>Communications with the Government under this clause will be made through Lockheed Martin.</w:t>
      </w:r>
      <w:r w:rsidRPr="00C35741">
        <w:rPr>
          <w:bCs/>
          <w:sz w:val="22"/>
          <w:szCs w:val="22"/>
        </w:rPr>
        <w:t>)</w:t>
      </w:r>
    </w:p>
    <w:p w:rsidR="00B25FD4" w:rsidRPr="00C35741" w:rsidRDefault="00B25FD4" w:rsidP="009D0D6C">
      <w:pPr>
        <w:rPr>
          <w:bCs/>
          <w:sz w:val="22"/>
          <w:szCs w:val="22"/>
        </w:rPr>
      </w:pPr>
    </w:p>
    <w:p w:rsidR="003B21AB" w:rsidRDefault="003B21AB" w:rsidP="009D0D6C">
      <w:pPr>
        <w:rPr>
          <w:sz w:val="22"/>
          <w:szCs w:val="22"/>
        </w:rPr>
      </w:pPr>
    </w:p>
    <w:p w:rsidR="007813B4" w:rsidRPr="00727008" w:rsidRDefault="007957CB" w:rsidP="009D0D6C">
      <w:pPr>
        <w:pStyle w:val="Heading1"/>
        <w:rPr>
          <w:bCs w:val="0"/>
        </w:rPr>
      </w:pPr>
      <w:r w:rsidRPr="00727008">
        <w:rPr>
          <w:bCs w:val="0"/>
        </w:rPr>
        <w:t>DFARS Clauses</w:t>
      </w:r>
    </w:p>
    <w:p w:rsidR="006763F7" w:rsidRPr="00C1055B" w:rsidRDefault="006763F7" w:rsidP="009D0D6C">
      <w:pPr>
        <w:rPr>
          <w:b/>
          <w:sz w:val="22"/>
          <w:szCs w:val="22"/>
        </w:rPr>
      </w:pPr>
    </w:p>
    <w:p w:rsidR="00D8677A" w:rsidRPr="00403717" w:rsidRDefault="00D8677A" w:rsidP="009D0D6C">
      <w:pPr>
        <w:rPr>
          <w:bCs/>
          <w:sz w:val="22"/>
          <w:szCs w:val="22"/>
        </w:rPr>
      </w:pPr>
      <w:r w:rsidRPr="00403717">
        <w:rPr>
          <w:b/>
          <w:bCs/>
          <w:sz w:val="22"/>
          <w:szCs w:val="22"/>
        </w:rPr>
        <w:t>252.204-7000, Disclosure of Information (</w:t>
      </w:r>
      <w:r w:rsidR="00CA1AB6">
        <w:rPr>
          <w:b/>
          <w:bCs/>
          <w:sz w:val="22"/>
          <w:szCs w:val="22"/>
        </w:rPr>
        <w:t>Oct</w:t>
      </w:r>
      <w:r w:rsidRPr="00403717">
        <w:rPr>
          <w:b/>
          <w:bCs/>
          <w:sz w:val="22"/>
          <w:szCs w:val="22"/>
        </w:rPr>
        <w:t xml:space="preserve"> </w:t>
      </w:r>
      <w:r>
        <w:rPr>
          <w:b/>
          <w:bCs/>
          <w:sz w:val="22"/>
          <w:szCs w:val="22"/>
        </w:rPr>
        <w:t>201</w:t>
      </w:r>
      <w:r w:rsidR="00CA1AB6">
        <w:rPr>
          <w:b/>
          <w:bCs/>
          <w:sz w:val="22"/>
          <w:szCs w:val="22"/>
        </w:rPr>
        <w:t>6</w:t>
      </w:r>
      <w:r w:rsidRPr="00403717">
        <w:rPr>
          <w:b/>
          <w:bCs/>
          <w:sz w:val="22"/>
          <w:szCs w:val="22"/>
        </w:rPr>
        <w:t>)</w:t>
      </w:r>
      <w:r w:rsidRPr="00403717">
        <w:rPr>
          <w:sz w:val="22"/>
          <w:szCs w:val="22"/>
        </w:rPr>
        <w:t xml:space="preserve"> (</w:t>
      </w:r>
      <w:r w:rsidRPr="00403717">
        <w:rPr>
          <w:bCs/>
          <w:sz w:val="22"/>
          <w:szCs w:val="22"/>
        </w:rPr>
        <w:t xml:space="preserve">Applicable for all purchase orders/subcontracts. </w:t>
      </w:r>
      <w:r>
        <w:rPr>
          <w:bCs/>
          <w:sz w:val="22"/>
          <w:szCs w:val="22"/>
        </w:rPr>
        <w:t xml:space="preserve"> </w:t>
      </w:r>
      <w:r w:rsidRPr="00403717">
        <w:rPr>
          <w:color w:val="000000"/>
          <w:sz w:val="22"/>
          <w:szCs w:val="22"/>
        </w:rPr>
        <w:t>In paragraph (b) "Contracting Officer"</w:t>
      </w:r>
      <w:r>
        <w:rPr>
          <w:color w:val="000000"/>
          <w:sz w:val="22"/>
          <w:szCs w:val="22"/>
        </w:rPr>
        <w:t xml:space="preserve"> means "Lockheed Martin" and "10</w:t>
      </w:r>
      <w:r w:rsidRPr="00403717">
        <w:rPr>
          <w:color w:val="000000"/>
          <w:sz w:val="22"/>
          <w:szCs w:val="22"/>
        </w:rPr>
        <w:t xml:space="preserve"> days" means "</w:t>
      </w:r>
      <w:r>
        <w:rPr>
          <w:color w:val="000000"/>
          <w:sz w:val="22"/>
          <w:szCs w:val="22"/>
        </w:rPr>
        <w:t>20</w:t>
      </w:r>
      <w:r w:rsidRPr="00403717">
        <w:rPr>
          <w:color w:val="000000"/>
          <w:sz w:val="22"/>
          <w:szCs w:val="22"/>
        </w:rPr>
        <w:t xml:space="preserve"> days."</w:t>
      </w:r>
      <w:r w:rsidRPr="00403717">
        <w:rPr>
          <w:bCs/>
          <w:sz w:val="22"/>
          <w:szCs w:val="22"/>
        </w:rPr>
        <w:t xml:space="preserve">) </w:t>
      </w:r>
    </w:p>
    <w:p w:rsidR="00D8677A" w:rsidRPr="00403717" w:rsidRDefault="00D8677A" w:rsidP="009D0D6C">
      <w:pPr>
        <w:rPr>
          <w:bCs/>
          <w:sz w:val="22"/>
          <w:szCs w:val="22"/>
        </w:rPr>
      </w:pPr>
    </w:p>
    <w:p w:rsidR="00DC5FB9" w:rsidRDefault="00DC5FB9" w:rsidP="00D47018">
      <w:pPr>
        <w:rPr>
          <w:b/>
          <w:bCs/>
          <w:sz w:val="22"/>
          <w:szCs w:val="22"/>
        </w:rPr>
      </w:pPr>
      <w:bookmarkStart w:id="13" w:name="_Hlk517862595"/>
      <w:r>
        <w:rPr>
          <w:b/>
          <w:bCs/>
          <w:sz w:val="22"/>
          <w:szCs w:val="22"/>
        </w:rPr>
        <w:t>252.204-7008, Compliance With Safeguarding Covered Defense Information Controls</w:t>
      </w:r>
      <w:bookmarkEnd w:id="13"/>
      <w:r>
        <w:rPr>
          <w:b/>
          <w:bCs/>
          <w:sz w:val="22"/>
          <w:szCs w:val="22"/>
        </w:rPr>
        <w:t xml:space="preserve"> (Oct 2016)</w:t>
      </w:r>
      <w:r>
        <w:rPr>
          <w:sz w:val="22"/>
          <w:szCs w:val="22"/>
        </w:rPr>
        <w:t xml:space="preserve"> </w:t>
      </w:r>
      <w:r>
        <w:rPr>
          <w:bCs/>
          <w:sz w:val="22"/>
          <w:szCs w:val="22"/>
        </w:rPr>
        <w:t>(This clause is only applicable to solicitations</w:t>
      </w:r>
      <w:r>
        <w:rPr>
          <w:color w:val="000000"/>
          <w:sz w:val="22"/>
          <w:szCs w:val="22"/>
        </w:rPr>
        <w:t xml:space="preserve"> for POs/subcontracts</w:t>
      </w:r>
      <w:r>
        <w:rPr>
          <w:bCs/>
          <w:sz w:val="22"/>
          <w:szCs w:val="22"/>
        </w:rPr>
        <w:t>, including purchase orders/subcontracts for commercial items.)</w:t>
      </w:r>
    </w:p>
    <w:p w:rsidR="00DC5FB9" w:rsidRDefault="00DC5FB9" w:rsidP="00DC5FB9">
      <w:pPr>
        <w:rPr>
          <w:b/>
          <w:bCs/>
          <w:sz w:val="22"/>
          <w:szCs w:val="22"/>
        </w:rPr>
      </w:pPr>
    </w:p>
    <w:p w:rsidR="00CA1AB6" w:rsidRPr="008D027E" w:rsidRDefault="00CA1AB6" w:rsidP="00DC5FB9">
      <w:pPr>
        <w:rPr>
          <w:bCs/>
          <w:sz w:val="22"/>
          <w:szCs w:val="22"/>
        </w:rPr>
      </w:pPr>
      <w:r w:rsidRPr="008D027E">
        <w:rPr>
          <w:b/>
          <w:bCs/>
          <w:sz w:val="22"/>
          <w:szCs w:val="22"/>
        </w:rPr>
        <w:t>252.209-7010, Critical Safety Items (Aug 2011)</w:t>
      </w:r>
      <w:r w:rsidR="00AB66B8">
        <w:rPr>
          <w:bCs/>
          <w:sz w:val="22"/>
          <w:szCs w:val="22"/>
        </w:rPr>
        <w:t xml:space="preserve"> (Applicable when this</w:t>
      </w:r>
      <w:r w:rsidRPr="008D027E">
        <w:rPr>
          <w:bCs/>
          <w:sz w:val="22"/>
          <w:szCs w:val="22"/>
        </w:rPr>
        <w:t xml:space="preserve"> purchase order/subcontract</w:t>
      </w:r>
      <w:r w:rsidR="00AB66B8">
        <w:rPr>
          <w:bCs/>
          <w:sz w:val="22"/>
          <w:szCs w:val="22"/>
        </w:rPr>
        <w:t>, including purchase orders/subcontracts for commercial items,</w:t>
      </w:r>
      <w:r w:rsidRPr="008D027E">
        <w:rPr>
          <w:bCs/>
          <w:sz w:val="22"/>
          <w:szCs w:val="22"/>
        </w:rPr>
        <w:t xml:space="preserve"> includes one or more items designated by the design control activity as critical safety items.)</w:t>
      </w:r>
    </w:p>
    <w:p w:rsidR="00CA1AB6" w:rsidRPr="008D027E" w:rsidRDefault="00CA1AB6" w:rsidP="00CA1AB6">
      <w:pPr>
        <w:rPr>
          <w:bCs/>
          <w:sz w:val="22"/>
          <w:szCs w:val="22"/>
        </w:rPr>
      </w:pPr>
    </w:p>
    <w:p w:rsidR="00BC1488" w:rsidRDefault="00BC1488" w:rsidP="009D0D6C">
      <w:pPr>
        <w:rPr>
          <w:bCs/>
          <w:sz w:val="22"/>
          <w:szCs w:val="22"/>
        </w:rPr>
      </w:pPr>
      <w:r w:rsidRPr="00D174B3">
        <w:rPr>
          <w:b/>
          <w:bCs/>
          <w:sz w:val="22"/>
          <w:szCs w:val="22"/>
        </w:rPr>
        <w:t xml:space="preserve">252.211-7007, Reporting of Government-Furnished Property (Aug 2012) </w:t>
      </w:r>
      <w:r w:rsidRPr="00D174B3">
        <w:rPr>
          <w:bCs/>
          <w:sz w:val="22"/>
          <w:szCs w:val="22"/>
        </w:rPr>
        <w:t>(Applicable if Seller will be in</w:t>
      </w:r>
      <w:r w:rsidRPr="000659F0">
        <w:rPr>
          <w:bCs/>
          <w:sz w:val="22"/>
          <w:szCs w:val="22"/>
        </w:rPr>
        <w:t xml:space="preserve"> possession of Government property for the performance of this </w:t>
      </w:r>
      <w:r>
        <w:rPr>
          <w:bCs/>
          <w:sz w:val="22"/>
          <w:szCs w:val="22"/>
        </w:rPr>
        <w:t>purchase order/sub</w:t>
      </w:r>
      <w:r w:rsidRPr="000659F0">
        <w:rPr>
          <w:bCs/>
          <w:sz w:val="22"/>
          <w:szCs w:val="22"/>
        </w:rPr>
        <w:t>contract</w:t>
      </w:r>
      <w:r w:rsidR="00486AE3">
        <w:rPr>
          <w:bCs/>
          <w:sz w:val="22"/>
          <w:szCs w:val="22"/>
        </w:rPr>
        <w:t>, including purchase orders/subcontracts for commercial items</w:t>
      </w:r>
      <w:r w:rsidRPr="000659F0">
        <w:rPr>
          <w:bCs/>
          <w:sz w:val="22"/>
          <w:szCs w:val="22"/>
        </w:rPr>
        <w:t>.</w:t>
      </w:r>
      <w:r>
        <w:rPr>
          <w:bCs/>
          <w:sz w:val="22"/>
          <w:szCs w:val="22"/>
        </w:rPr>
        <w:t>)</w:t>
      </w:r>
    </w:p>
    <w:p w:rsidR="00BC1488" w:rsidRDefault="00BC1488" w:rsidP="009D0D6C">
      <w:pPr>
        <w:rPr>
          <w:bCs/>
          <w:sz w:val="22"/>
          <w:szCs w:val="22"/>
        </w:rPr>
      </w:pPr>
    </w:p>
    <w:p w:rsidR="00990AAA" w:rsidRPr="00F7254F" w:rsidRDefault="00990AAA" w:rsidP="009D0D6C">
      <w:pPr>
        <w:rPr>
          <w:b/>
          <w:bCs/>
          <w:sz w:val="22"/>
          <w:szCs w:val="22"/>
        </w:rPr>
      </w:pPr>
      <w:r w:rsidRPr="00F7254F">
        <w:rPr>
          <w:b/>
          <w:bCs/>
          <w:sz w:val="22"/>
          <w:szCs w:val="22"/>
        </w:rPr>
        <w:t>252.216-7009</w:t>
      </w:r>
      <w:r>
        <w:rPr>
          <w:b/>
          <w:bCs/>
          <w:sz w:val="22"/>
          <w:szCs w:val="22"/>
        </w:rPr>
        <w:t>,</w:t>
      </w:r>
      <w:r w:rsidRPr="00F7254F">
        <w:rPr>
          <w:b/>
          <w:bCs/>
          <w:sz w:val="22"/>
          <w:szCs w:val="22"/>
        </w:rPr>
        <w:t xml:space="preserve"> Allowability of Legal Costs Incurred in Connection With a Whistleblower Proceeding (Sep 2013)</w:t>
      </w:r>
      <w:r w:rsidRPr="00F7254F">
        <w:rPr>
          <w:bCs/>
          <w:sz w:val="22"/>
          <w:szCs w:val="22"/>
        </w:rPr>
        <w:t xml:space="preserve"> (Does not apply to fixed price </w:t>
      </w:r>
      <w:r>
        <w:rPr>
          <w:bCs/>
          <w:sz w:val="22"/>
          <w:szCs w:val="22"/>
        </w:rPr>
        <w:t>purchase orders/sub</w:t>
      </w:r>
      <w:r w:rsidRPr="00F7254F">
        <w:rPr>
          <w:bCs/>
          <w:sz w:val="22"/>
          <w:szCs w:val="22"/>
        </w:rPr>
        <w:t>contracts</w:t>
      </w:r>
      <w:r>
        <w:rPr>
          <w:bCs/>
          <w:sz w:val="22"/>
          <w:szCs w:val="22"/>
        </w:rPr>
        <w:t>.</w:t>
      </w:r>
      <w:r w:rsidRPr="00F7254F">
        <w:rPr>
          <w:bCs/>
          <w:sz w:val="22"/>
          <w:szCs w:val="22"/>
        </w:rPr>
        <w:t>)</w:t>
      </w:r>
    </w:p>
    <w:p w:rsidR="00990AAA" w:rsidRDefault="00990AAA" w:rsidP="009D0D6C">
      <w:pPr>
        <w:rPr>
          <w:bCs/>
          <w:sz w:val="22"/>
          <w:szCs w:val="22"/>
        </w:rPr>
      </w:pPr>
    </w:p>
    <w:p w:rsidR="00990AAA" w:rsidRPr="0057638C" w:rsidRDefault="00990AAA" w:rsidP="009D0D6C">
      <w:pPr>
        <w:rPr>
          <w:b/>
          <w:color w:val="000000"/>
          <w:sz w:val="22"/>
          <w:szCs w:val="22"/>
        </w:rPr>
      </w:pPr>
      <w:r w:rsidRPr="0057638C">
        <w:rPr>
          <w:b/>
          <w:color w:val="000000"/>
          <w:sz w:val="22"/>
          <w:szCs w:val="22"/>
        </w:rPr>
        <w:t xml:space="preserve">252.225-7047 Exports by Approved Community Members in Performance of the Contract (June 2013) </w:t>
      </w:r>
      <w:r w:rsidRPr="0057638C">
        <w:rPr>
          <w:bCs/>
          <w:sz w:val="22"/>
          <w:szCs w:val="22"/>
        </w:rPr>
        <w:t>(Applicable for all purchase orders/subcontracts</w:t>
      </w:r>
      <w:r w:rsidR="00A82CC9">
        <w:rPr>
          <w:bCs/>
          <w:sz w:val="22"/>
          <w:szCs w:val="22"/>
        </w:rPr>
        <w:t>, including purchase orders/subcontracts for commercial items,</w:t>
      </w:r>
      <w:r w:rsidRPr="0057638C">
        <w:rPr>
          <w:bCs/>
          <w:sz w:val="22"/>
          <w:szCs w:val="22"/>
        </w:rPr>
        <w:t xml:space="preserve"> that may require exports or transfers of qualifying defense articles in connection with deliveries under the contract.</w:t>
      </w:r>
      <w:r>
        <w:rPr>
          <w:sz w:val="22"/>
          <w:szCs w:val="22"/>
        </w:rPr>
        <w:t xml:space="preserve">  I</w:t>
      </w:r>
      <w:r w:rsidRPr="002D5F5D">
        <w:rPr>
          <w:sz w:val="22"/>
          <w:szCs w:val="22"/>
        </w:rPr>
        <w:t>nsert “</w:t>
      </w:r>
      <w:r>
        <w:rPr>
          <w:sz w:val="22"/>
          <w:szCs w:val="22"/>
        </w:rPr>
        <w:t>N/A</w:t>
      </w:r>
      <w:r w:rsidRPr="002D5F5D">
        <w:rPr>
          <w:sz w:val="22"/>
          <w:szCs w:val="22"/>
        </w:rPr>
        <w:t>” i</w:t>
      </w:r>
      <w:r>
        <w:rPr>
          <w:sz w:val="22"/>
          <w:szCs w:val="22"/>
        </w:rPr>
        <w:t>n the blank</w:t>
      </w:r>
      <w:r w:rsidRPr="00D30058">
        <w:rPr>
          <w:bCs/>
          <w:sz w:val="22"/>
          <w:szCs w:val="22"/>
        </w:rPr>
        <w:t xml:space="preserve"> </w:t>
      </w:r>
      <w:r>
        <w:rPr>
          <w:bCs/>
          <w:sz w:val="22"/>
          <w:szCs w:val="22"/>
        </w:rPr>
        <w:t>in</w:t>
      </w:r>
      <w:r w:rsidRPr="00D30058">
        <w:rPr>
          <w:bCs/>
          <w:sz w:val="22"/>
          <w:szCs w:val="22"/>
        </w:rPr>
        <w:t xml:space="preserve"> paragraph (b)</w:t>
      </w:r>
      <w:r>
        <w:rPr>
          <w:bCs/>
          <w:sz w:val="22"/>
          <w:szCs w:val="22"/>
        </w:rPr>
        <w:t>.</w:t>
      </w:r>
      <w:r w:rsidRPr="0057638C">
        <w:rPr>
          <w:bCs/>
          <w:sz w:val="22"/>
          <w:szCs w:val="22"/>
        </w:rPr>
        <w:t>)</w:t>
      </w:r>
    </w:p>
    <w:p w:rsidR="00990AAA" w:rsidRPr="0057638C" w:rsidRDefault="00990AAA" w:rsidP="009D0D6C">
      <w:pPr>
        <w:rPr>
          <w:b/>
          <w:color w:val="000000"/>
          <w:sz w:val="22"/>
          <w:szCs w:val="22"/>
        </w:rPr>
      </w:pPr>
    </w:p>
    <w:p w:rsidR="00990AAA" w:rsidRPr="00016728" w:rsidRDefault="00990AAA" w:rsidP="00990AAA">
      <w:pPr>
        <w:rPr>
          <w:bCs/>
          <w:sz w:val="22"/>
          <w:szCs w:val="22"/>
        </w:rPr>
      </w:pPr>
      <w:r w:rsidRPr="00016728">
        <w:rPr>
          <w:b/>
          <w:sz w:val="22"/>
          <w:szCs w:val="22"/>
        </w:rPr>
        <w:t>252.234-7004, Cost and Software Data Reporting System--Basic (Nov 2014)</w:t>
      </w:r>
      <w:r w:rsidRPr="00016728">
        <w:rPr>
          <w:sz w:val="22"/>
          <w:szCs w:val="22"/>
        </w:rPr>
        <w:t xml:space="preserve"> (</w:t>
      </w:r>
      <w:r w:rsidRPr="00016728">
        <w:rPr>
          <w:bCs/>
          <w:sz w:val="22"/>
          <w:szCs w:val="22"/>
        </w:rPr>
        <w:t xml:space="preserve">Applicable if </w:t>
      </w:r>
      <w:r>
        <w:rPr>
          <w:bCs/>
          <w:sz w:val="22"/>
          <w:szCs w:val="22"/>
        </w:rPr>
        <w:t>this</w:t>
      </w:r>
      <w:r w:rsidR="00AB66B8">
        <w:rPr>
          <w:bCs/>
          <w:sz w:val="22"/>
          <w:szCs w:val="22"/>
        </w:rPr>
        <w:t xml:space="preserve"> purchase order</w:t>
      </w:r>
      <w:r w:rsidRPr="00016728">
        <w:rPr>
          <w:bCs/>
          <w:sz w:val="22"/>
          <w:szCs w:val="22"/>
        </w:rPr>
        <w:t>/subco</w:t>
      </w:r>
      <w:r w:rsidR="00AB66B8">
        <w:rPr>
          <w:bCs/>
          <w:sz w:val="22"/>
          <w:szCs w:val="22"/>
        </w:rPr>
        <w:t>ntract</w:t>
      </w:r>
      <w:r w:rsidRPr="00016728">
        <w:rPr>
          <w:bCs/>
          <w:sz w:val="22"/>
          <w:szCs w:val="22"/>
        </w:rPr>
        <w:t xml:space="preserve"> </w:t>
      </w:r>
      <w:r w:rsidR="00AB66B8">
        <w:rPr>
          <w:bCs/>
          <w:sz w:val="22"/>
          <w:szCs w:val="22"/>
        </w:rPr>
        <w:t xml:space="preserve">is </w:t>
      </w:r>
      <w:r w:rsidRPr="00016728">
        <w:rPr>
          <w:bCs/>
          <w:sz w:val="22"/>
          <w:szCs w:val="22"/>
        </w:rPr>
        <w:t>in excess of $50,000,000.  In paragraph (b), "Government" means “Lockheed Martin.”)</w:t>
      </w:r>
    </w:p>
    <w:p w:rsidR="00990AAA" w:rsidRPr="00016728" w:rsidRDefault="00990AAA" w:rsidP="00990AAA">
      <w:pPr>
        <w:rPr>
          <w:b/>
          <w:sz w:val="22"/>
          <w:szCs w:val="22"/>
        </w:rPr>
      </w:pPr>
    </w:p>
    <w:p w:rsidR="00E37DA4" w:rsidRDefault="00E37DA4" w:rsidP="009D0D6C">
      <w:pPr>
        <w:rPr>
          <w:bCs/>
          <w:sz w:val="22"/>
          <w:szCs w:val="22"/>
        </w:rPr>
      </w:pPr>
      <w:r>
        <w:rPr>
          <w:b/>
          <w:bCs/>
          <w:sz w:val="22"/>
          <w:szCs w:val="22"/>
        </w:rPr>
        <w:t xml:space="preserve">252.239-7001, Information Assurance Contractor Training and Certification (Jan 2008) </w:t>
      </w:r>
      <w:r>
        <w:rPr>
          <w:sz w:val="22"/>
          <w:szCs w:val="22"/>
        </w:rPr>
        <w:t xml:space="preserve">(Applicable if </w:t>
      </w:r>
      <w:r>
        <w:rPr>
          <w:color w:val="000000"/>
          <w:sz w:val="22"/>
          <w:szCs w:val="22"/>
        </w:rPr>
        <w:t>Seller</w:t>
      </w:r>
      <w:r>
        <w:rPr>
          <w:sz w:val="22"/>
          <w:szCs w:val="22"/>
        </w:rPr>
        <w:t xml:space="preserve"> will be accessing DoD Information Systems.)</w:t>
      </w:r>
    </w:p>
    <w:p w:rsidR="00E37DA4" w:rsidRDefault="00E37DA4" w:rsidP="009D0D6C">
      <w:pPr>
        <w:rPr>
          <w:bCs/>
          <w:sz w:val="22"/>
          <w:szCs w:val="22"/>
        </w:rPr>
      </w:pPr>
    </w:p>
    <w:p w:rsidR="00AC63C9" w:rsidRPr="00D96898" w:rsidRDefault="00AC63C9" w:rsidP="009D0D6C">
      <w:pPr>
        <w:rPr>
          <w:bCs/>
          <w:sz w:val="22"/>
          <w:szCs w:val="22"/>
        </w:rPr>
      </w:pPr>
      <w:r w:rsidRPr="00403717">
        <w:rPr>
          <w:b/>
          <w:sz w:val="22"/>
          <w:szCs w:val="22"/>
        </w:rPr>
        <w:t>252.243-7002, Requests for E</w:t>
      </w:r>
      <w:r>
        <w:rPr>
          <w:b/>
          <w:sz w:val="22"/>
          <w:szCs w:val="22"/>
        </w:rPr>
        <w:t>quitable Adjustment (</w:t>
      </w:r>
      <w:r w:rsidR="008278A6">
        <w:rPr>
          <w:b/>
          <w:sz w:val="22"/>
          <w:szCs w:val="22"/>
        </w:rPr>
        <w:t>Dec</w:t>
      </w:r>
      <w:r>
        <w:rPr>
          <w:b/>
          <w:sz w:val="22"/>
          <w:szCs w:val="22"/>
        </w:rPr>
        <w:t xml:space="preserve"> </w:t>
      </w:r>
      <w:r w:rsidR="008278A6">
        <w:rPr>
          <w:b/>
          <w:sz w:val="22"/>
          <w:szCs w:val="22"/>
        </w:rPr>
        <w:t>2012</w:t>
      </w:r>
      <w:r>
        <w:rPr>
          <w:b/>
          <w:sz w:val="22"/>
          <w:szCs w:val="22"/>
        </w:rPr>
        <w:t>)</w:t>
      </w:r>
      <w:r w:rsidRPr="00403717">
        <w:rPr>
          <w:b/>
          <w:sz w:val="22"/>
          <w:szCs w:val="22"/>
        </w:rPr>
        <w:t xml:space="preserve"> </w:t>
      </w:r>
      <w:r w:rsidRPr="00403717">
        <w:rPr>
          <w:bCs/>
          <w:sz w:val="22"/>
          <w:szCs w:val="22"/>
        </w:rPr>
        <w:t>(Appli</w:t>
      </w:r>
      <w:r>
        <w:rPr>
          <w:bCs/>
          <w:sz w:val="22"/>
          <w:szCs w:val="22"/>
        </w:rPr>
        <w:t>cable for</w:t>
      </w:r>
      <w:r w:rsidRPr="00403717">
        <w:rPr>
          <w:bCs/>
          <w:sz w:val="22"/>
          <w:szCs w:val="22"/>
        </w:rPr>
        <w:t xml:space="preserve"> all purchase </w:t>
      </w:r>
      <w:r w:rsidRPr="00D96898">
        <w:rPr>
          <w:bCs/>
          <w:sz w:val="22"/>
          <w:szCs w:val="22"/>
        </w:rPr>
        <w:t>orders/subcontracts over $1</w:t>
      </w:r>
      <w:r>
        <w:rPr>
          <w:bCs/>
          <w:sz w:val="22"/>
          <w:szCs w:val="22"/>
        </w:rPr>
        <w:t>5</w:t>
      </w:r>
      <w:r w:rsidRPr="00D96898">
        <w:rPr>
          <w:bCs/>
          <w:sz w:val="22"/>
          <w:szCs w:val="22"/>
        </w:rPr>
        <w:t>0,000.</w:t>
      </w:r>
      <w:r>
        <w:rPr>
          <w:bCs/>
          <w:sz w:val="22"/>
          <w:szCs w:val="22"/>
        </w:rPr>
        <w:t xml:space="preserve"> </w:t>
      </w:r>
      <w:r w:rsidRPr="00D96898">
        <w:rPr>
          <w:bCs/>
          <w:sz w:val="22"/>
          <w:szCs w:val="22"/>
        </w:rPr>
        <w:t xml:space="preserve"> “Government” means “Lockheed Martin</w:t>
      </w:r>
      <w:r>
        <w:rPr>
          <w:bCs/>
          <w:sz w:val="22"/>
          <w:szCs w:val="22"/>
        </w:rPr>
        <w:t>.</w:t>
      </w:r>
      <w:r w:rsidRPr="00D96898">
        <w:rPr>
          <w:bCs/>
          <w:sz w:val="22"/>
          <w:szCs w:val="22"/>
        </w:rPr>
        <w:t>”)</w:t>
      </w:r>
      <w:r w:rsidR="00D25F43" w:rsidRPr="000F4F9D">
        <w:rPr>
          <w:rFonts w:ascii="Arial" w:hAnsi="Arial" w:cs="Arial"/>
          <w:color w:val="833C0B"/>
          <w:sz w:val="20"/>
          <w:szCs w:val="20"/>
        </w:rPr>
        <w:t xml:space="preserve"> </w:t>
      </w:r>
    </w:p>
    <w:p w:rsidR="00AC63C9" w:rsidRPr="00D96898" w:rsidRDefault="00AC63C9" w:rsidP="009D0D6C">
      <w:pPr>
        <w:rPr>
          <w:bCs/>
          <w:sz w:val="22"/>
          <w:szCs w:val="22"/>
        </w:rPr>
      </w:pPr>
    </w:p>
    <w:p w:rsidR="00463F8F" w:rsidRPr="00D96898" w:rsidRDefault="00463F8F" w:rsidP="009D0D6C">
      <w:pPr>
        <w:rPr>
          <w:bCs/>
          <w:sz w:val="22"/>
          <w:szCs w:val="22"/>
        </w:rPr>
      </w:pPr>
      <w:r w:rsidRPr="00D96898">
        <w:rPr>
          <w:b/>
          <w:bCs/>
          <w:sz w:val="22"/>
          <w:szCs w:val="22"/>
        </w:rPr>
        <w:t>252.245-7001, Tagging, Labeling, and Marking of Government-Furnished Property (</w:t>
      </w:r>
      <w:r>
        <w:rPr>
          <w:b/>
          <w:bCs/>
          <w:sz w:val="22"/>
          <w:szCs w:val="22"/>
        </w:rPr>
        <w:t>Apr 2012</w:t>
      </w:r>
      <w:r w:rsidRPr="00D96898">
        <w:rPr>
          <w:b/>
          <w:bCs/>
          <w:sz w:val="22"/>
          <w:szCs w:val="22"/>
        </w:rPr>
        <w:t xml:space="preserve">) </w:t>
      </w:r>
      <w:r w:rsidRPr="00D96898">
        <w:rPr>
          <w:bCs/>
          <w:sz w:val="22"/>
          <w:szCs w:val="22"/>
        </w:rPr>
        <w:t>(Applicable for purchase orders/subcontracts</w:t>
      </w:r>
      <w:r w:rsidR="00486AE3">
        <w:rPr>
          <w:bCs/>
          <w:sz w:val="22"/>
          <w:szCs w:val="22"/>
        </w:rPr>
        <w:t>, including purchase orders/subcontracts for commercial items,</w:t>
      </w:r>
      <w:r w:rsidRPr="00D96898">
        <w:rPr>
          <w:bCs/>
          <w:sz w:val="22"/>
          <w:szCs w:val="22"/>
        </w:rPr>
        <w:t xml:space="preserve"> where the items furnished by </w:t>
      </w:r>
      <w:r w:rsidR="005B18B5">
        <w:rPr>
          <w:bCs/>
          <w:sz w:val="22"/>
          <w:szCs w:val="22"/>
        </w:rPr>
        <w:t>Seller</w:t>
      </w:r>
      <w:r w:rsidRPr="00D96898">
        <w:rPr>
          <w:bCs/>
          <w:sz w:val="22"/>
          <w:szCs w:val="22"/>
        </w:rPr>
        <w:t xml:space="preserve"> will be subject to serialized tracking.)</w:t>
      </w:r>
    </w:p>
    <w:p w:rsidR="00463F8F" w:rsidRPr="00D96898" w:rsidRDefault="00463F8F" w:rsidP="009D0D6C">
      <w:pPr>
        <w:rPr>
          <w:bCs/>
          <w:sz w:val="22"/>
          <w:szCs w:val="22"/>
        </w:rPr>
      </w:pPr>
    </w:p>
    <w:p w:rsidR="00463F8F" w:rsidRDefault="00463F8F" w:rsidP="009D0D6C">
      <w:pPr>
        <w:rPr>
          <w:sz w:val="22"/>
          <w:szCs w:val="22"/>
        </w:rPr>
      </w:pPr>
      <w:r w:rsidRPr="00DB7B19">
        <w:rPr>
          <w:b/>
          <w:sz w:val="22"/>
          <w:szCs w:val="22"/>
        </w:rPr>
        <w:t>252.245-7004, Reporting, Reutilization, and Disposal (</w:t>
      </w:r>
      <w:r w:rsidR="00486AE3">
        <w:rPr>
          <w:b/>
          <w:sz w:val="22"/>
          <w:szCs w:val="22"/>
        </w:rPr>
        <w:t>Dec 2017)</w:t>
      </w:r>
      <w:r w:rsidRPr="00DB7B19">
        <w:rPr>
          <w:sz w:val="22"/>
          <w:szCs w:val="22"/>
        </w:rPr>
        <w:t xml:space="preserve"> (Applicable </w:t>
      </w:r>
      <w:r w:rsidR="00AB66B8">
        <w:rPr>
          <w:sz w:val="22"/>
          <w:szCs w:val="22"/>
        </w:rPr>
        <w:t>for</w:t>
      </w:r>
      <w:r w:rsidRPr="00DB7B19">
        <w:rPr>
          <w:sz w:val="22"/>
          <w:szCs w:val="22"/>
        </w:rPr>
        <w:t xml:space="preserve"> all purchase orders/</w:t>
      </w:r>
      <w:r w:rsidR="00770C7E">
        <w:rPr>
          <w:sz w:val="22"/>
          <w:szCs w:val="22"/>
        </w:rPr>
        <w:t xml:space="preserve"> </w:t>
      </w:r>
      <w:r w:rsidRPr="00DB7B19">
        <w:rPr>
          <w:sz w:val="22"/>
          <w:szCs w:val="22"/>
        </w:rPr>
        <w:t>subcontracts</w:t>
      </w:r>
      <w:r w:rsidR="00486AE3">
        <w:rPr>
          <w:bCs/>
          <w:sz w:val="22"/>
          <w:szCs w:val="22"/>
        </w:rPr>
        <w:t>, including purchase orders/subcontracts for commercial items,</w:t>
      </w:r>
      <w:r w:rsidRPr="00DB7B19">
        <w:rPr>
          <w:sz w:val="22"/>
          <w:szCs w:val="22"/>
        </w:rPr>
        <w:t xml:space="preserve"> containing the clause at 52.245-1, Government Property.  "Contracting Officer" means </w:t>
      </w:r>
      <w:r>
        <w:rPr>
          <w:sz w:val="22"/>
          <w:szCs w:val="22"/>
        </w:rPr>
        <w:t>“</w:t>
      </w:r>
      <w:r w:rsidRPr="00DB7B19">
        <w:rPr>
          <w:sz w:val="22"/>
          <w:szCs w:val="22"/>
        </w:rPr>
        <w:t>Lockheed Martin.</w:t>
      </w:r>
      <w:r>
        <w:rPr>
          <w:sz w:val="22"/>
          <w:szCs w:val="22"/>
        </w:rPr>
        <w:t>”</w:t>
      </w:r>
      <w:r w:rsidRPr="00DB7B19">
        <w:rPr>
          <w:sz w:val="22"/>
          <w:szCs w:val="22"/>
        </w:rPr>
        <w:t>)</w:t>
      </w:r>
    </w:p>
    <w:p w:rsidR="00463F8F" w:rsidRPr="00DB7B19" w:rsidRDefault="00463F8F" w:rsidP="009D0D6C">
      <w:pPr>
        <w:rPr>
          <w:sz w:val="22"/>
          <w:szCs w:val="22"/>
        </w:rPr>
      </w:pPr>
    </w:p>
    <w:p w:rsidR="006D4A1F" w:rsidRDefault="006D4A1F" w:rsidP="006D4A1F">
      <w:pPr>
        <w:rPr>
          <w:bCs/>
          <w:sz w:val="22"/>
          <w:szCs w:val="22"/>
        </w:rPr>
      </w:pPr>
      <w:r w:rsidRPr="00D96898">
        <w:rPr>
          <w:b/>
          <w:sz w:val="22"/>
          <w:szCs w:val="22"/>
        </w:rPr>
        <w:t>252.246-7000, Material Inspection and Receiving Report</w:t>
      </w:r>
      <w:r w:rsidR="003802CB">
        <w:rPr>
          <w:b/>
          <w:sz w:val="22"/>
          <w:szCs w:val="22"/>
        </w:rPr>
        <w:t xml:space="preserve"> (Mar 2008)</w:t>
      </w:r>
      <w:r w:rsidRPr="00D96898">
        <w:rPr>
          <w:b/>
          <w:sz w:val="22"/>
          <w:szCs w:val="22"/>
        </w:rPr>
        <w:t xml:space="preserve"> </w:t>
      </w:r>
      <w:r w:rsidRPr="00D96898">
        <w:rPr>
          <w:bCs/>
          <w:sz w:val="22"/>
          <w:szCs w:val="22"/>
        </w:rPr>
        <w:t>(Applicable if direct</w:t>
      </w:r>
      <w:r w:rsidRPr="00403717">
        <w:rPr>
          <w:bCs/>
          <w:sz w:val="22"/>
          <w:szCs w:val="22"/>
        </w:rPr>
        <w:t xml:space="preserve"> shipments will be made to the Government.)</w:t>
      </w:r>
    </w:p>
    <w:p w:rsidR="006D4A1F" w:rsidRDefault="006D4A1F" w:rsidP="006D4A1F">
      <w:pPr>
        <w:rPr>
          <w:bCs/>
          <w:sz w:val="22"/>
          <w:szCs w:val="22"/>
        </w:rPr>
      </w:pPr>
    </w:p>
    <w:p w:rsidR="00770C7E" w:rsidRDefault="00770C7E" w:rsidP="006D4A1F">
      <w:pPr>
        <w:rPr>
          <w:bCs/>
          <w:sz w:val="22"/>
          <w:szCs w:val="22"/>
        </w:rPr>
      </w:pPr>
    </w:p>
    <w:p w:rsidR="002A1A48" w:rsidRDefault="002A1A48" w:rsidP="002A1A48">
      <w:pPr>
        <w:rPr>
          <w:b/>
          <w:bCs/>
          <w:u w:val="single"/>
        </w:rPr>
      </w:pPr>
      <w:r>
        <w:rPr>
          <w:b/>
          <w:bCs/>
          <w:u w:val="single"/>
        </w:rPr>
        <w:t>AFFARS Clauses</w:t>
      </w:r>
    </w:p>
    <w:p w:rsidR="002A1A48" w:rsidRDefault="002A1A48" w:rsidP="002A1A48">
      <w:pPr>
        <w:rPr>
          <w:b/>
          <w:bCs/>
          <w:sz w:val="22"/>
          <w:szCs w:val="22"/>
        </w:rPr>
      </w:pPr>
    </w:p>
    <w:p w:rsidR="002A1A48" w:rsidRPr="00403717" w:rsidRDefault="002A1A48" w:rsidP="006D4A1F">
      <w:pPr>
        <w:rPr>
          <w:bCs/>
          <w:sz w:val="22"/>
          <w:szCs w:val="22"/>
        </w:rPr>
      </w:pPr>
      <w:r>
        <w:rPr>
          <w:b/>
          <w:bCs/>
          <w:sz w:val="22"/>
          <w:szCs w:val="22"/>
        </w:rPr>
        <w:t xml:space="preserve">5352.223-9000, Elimination of Use of Class I Ozone Depleting Substances (ODS) (Nov 2012) </w:t>
      </w:r>
      <w:r>
        <w:rPr>
          <w:bCs/>
          <w:sz w:val="22"/>
          <w:szCs w:val="22"/>
        </w:rPr>
        <w:t xml:space="preserve">(Applicable for all purchase orders/subcontracts.  </w:t>
      </w:r>
      <w:r>
        <w:rPr>
          <w:sz w:val="22"/>
          <w:szCs w:val="22"/>
        </w:rPr>
        <w:t>The blank in paragraph (d) is completed with "None."  In paragraph (d) "Contracting Officer" means "Lockheed Martin."</w:t>
      </w:r>
      <w:r>
        <w:rPr>
          <w:bCs/>
          <w:sz w:val="22"/>
          <w:szCs w:val="22"/>
        </w:rPr>
        <w:t>)</w:t>
      </w:r>
    </w:p>
    <w:sectPr w:rsidR="002A1A48" w:rsidRPr="00403717" w:rsidSect="00C62757">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088" w:rsidRDefault="00226088">
      <w:r>
        <w:separator/>
      </w:r>
    </w:p>
  </w:endnote>
  <w:endnote w:type="continuationSeparator" w:id="0">
    <w:p w:rsidR="00226088" w:rsidRDefault="0022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A0" w:rsidRPr="002361B0" w:rsidRDefault="006E38A0" w:rsidP="002C0DA8">
    <w:pPr>
      <w:pBdr>
        <w:right w:val="single" w:sz="4" w:space="4" w:color="auto"/>
      </w:pBdr>
      <w:tabs>
        <w:tab w:val="center" w:pos="5400"/>
        <w:tab w:val="right" w:pos="10080"/>
      </w:tabs>
      <w:rPr>
        <w:bCs/>
      </w:rPr>
    </w:pPr>
    <w:r w:rsidRPr="005735CA">
      <w:t>Document No.</w:t>
    </w:r>
    <w:r w:rsidRPr="004E20A0">
      <w:t xml:space="preserve"> </w:t>
    </w:r>
    <w:r w:rsidR="00B7737B">
      <w:t>M</w:t>
    </w:r>
    <w:r w:rsidR="004E20A0" w:rsidRPr="004E20A0">
      <w:t>S0</w:t>
    </w:r>
    <w:r w:rsidR="006D550C">
      <w:t>3</w:t>
    </w:r>
    <w:r w:rsidR="00854B66">
      <w:t>2</w:t>
    </w:r>
    <w:r w:rsidR="00C62757">
      <w:t xml:space="preserve">, Rev. </w:t>
    </w:r>
    <w:r w:rsidR="004B7A39">
      <w:t>3</w:t>
    </w:r>
    <w:r w:rsidRPr="005735CA">
      <w:tab/>
    </w:r>
    <w:r w:rsidR="00A62044">
      <w:tab/>
    </w:r>
    <w:r w:rsidRPr="005735CA">
      <w:rPr>
        <w:rStyle w:val="PageNumber"/>
      </w:rPr>
      <w:fldChar w:fldCharType="begin"/>
    </w:r>
    <w:r w:rsidRPr="005735CA">
      <w:rPr>
        <w:rStyle w:val="PageNumber"/>
      </w:rPr>
      <w:instrText xml:space="preserve"> PAGE </w:instrText>
    </w:r>
    <w:r w:rsidRPr="005735CA">
      <w:rPr>
        <w:rStyle w:val="PageNumber"/>
      </w:rPr>
      <w:fldChar w:fldCharType="separate"/>
    </w:r>
    <w:r w:rsidR="00491327">
      <w:rPr>
        <w:rStyle w:val="PageNumber"/>
        <w:noProof/>
      </w:rPr>
      <w:t>1</w:t>
    </w:r>
    <w:r w:rsidRPr="005735CA">
      <w:rPr>
        <w:rStyle w:val="PageNumber"/>
      </w:rPr>
      <w:fldChar w:fldCharType="end"/>
    </w:r>
    <w:r>
      <w:rPr>
        <w:rStyle w:val="PageNumber"/>
      </w:rPr>
      <w:t xml:space="preserve"> of </w:t>
    </w:r>
    <w:r w:rsidR="00EC2391">
      <w:rPr>
        <w:rStyle w:val="PageNumber"/>
      </w:rPr>
      <w:t>1</w:t>
    </w:r>
    <w:r w:rsidR="00B2059A">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088" w:rsidRDefault="00226088">
      <w:r>
        <w:separator/>
      </w:r>
    </w:p>
  </w:footnote>
  <w:footnote w:type="continuationSeparator" w:id="0">
    <w:p w:rsidR="00226088" w:rsidRDefault="0022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A0" w:rsidRDefault="00131D0B" w:rsidP="007736FC">
    <w:pPr>
      <w:pStyle w:val="Header"/>
      <w:pBdr>
        <w:right w:val="single" w:sz="4" w:space="4" w:color="auto"/>
      </w:pBdr>
      <w:tabs>
        <w:tab w:val="clear" w:pos="8640"/>
        <w:tab w:val="right" w:pos="10080"/>
      </w:tabs>
    </w:pPr>
    <w:r>
      <w:rPr>
        <w:rFonts w:ascii="Helvetica" w:hAnsi="Helvetica"/>
        <w:noProof/>
      </w:rPr>
      <w:drawing>
        <wp:inline distT="0" distB="0" distL="0" distR="0">
          <wp:extent cx="1590675"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590675" cy="381000"/>
                  </a:xfrm>
                  <a:prstGeom prst="rect">
                    <a:avLst/>
                  </a:prstGeom>
                  <a:noFill/>
                  <a:ln>
                    <a:noFill/>
                  </a:ln>
                </pic:spPr>
              </pic:pic>
            </a:graphicData>
          </a:graphic>
        </wp:inline>
      </w:drawing>
    </w:r>
    <w:r w:rsidR="006E38A0">
      <w:tab/>
    </w:r>
    <w:r w:rsidR="006E38A0">
      <w:tab/>
    </w:r>
    <w:r w:rsidR="00FF4B73">
      <w:t>0</w:t>
    </w:r>
    <w:r w:rsidR="004B7A39">
      <w:t>8</w:t>
    </w:r>
    <w:r w:rsidR="00FF4B73">
      <w:t>/</w:t>
    </w:r>
    <w:r w:rsidR="0045166F">
      <w:t>31</w:t>
    </w:r>
    <w:r w:rsidR="00FF4B73">
      <w:t>/2018</w:t>
    </w:r>
  </w:p>
  <w:p w:rsidR="007736FC" w:rsidRDefault="007736FC" w:rsidP="00285135">
    <w:pPr>
      <w:pStyle w:val="Header"/>
      <w:tabs>
        <w:tab w:val="clear" w:pos="8640"/>
        <w:tab w:val="right" w:pos="10080"/>
      </w:tabs>
      <w:rPr>
        <w:b/>
      </w:rPr>
    </w:pPr>
  </w:p>
  <w:p w:rsidR="006E38A0" w:rsidRDefault="006E38A0" w:rsidP="002C0DA8">
    <w:pPr>
      <w:pStyle w:val="Header"/>
      <w:pBdr>
        <w:right w:val="single" w:sz="4" w:space="4" w:color="auto"/>
      </w:pBdr>
      <w:tabs>
        <w:tab w:val="clear" w:pos="4320"/>
        <w:tab w:val="center" w:pos="5040"/>
      </w:tabs>
      <w:jc w:val="center"/>
      <w:rPr>
        <w:b/>
      </w:rPr>
    </w:pPr>
    <w:r>
      <w:rPr>
        <w:b/>
      </w:rPr>
      <w:t>Document No.</w:t>
    </w:r>
    <w:r w:rsidR="000D67A0">
      <w:rPr>
        <w:b/>
      </w:rPr>
      <w:t xml:space="preserve"> </w:t>
    </w:r>
    <w:r w:rsidR="009245D9">
      <w:rPr>
        <w:b/>
      </w:rPr>
      <w:t>MS0</w:t>
    </w:r>
    <w:r w:rsidR="006D550C">
      <w:rPr>
        <w:b/>
      </w:rPr>
      <w:t>3</w:t>
    </w:r>
    <w:r w:rsidR="00854B66">
      <w:rPr>
        <w:b/>
      </w:rPr>
      <w:t>2</w:t>
    </w:r>
    <w:r w:rsidR="00C62757">
      <w:rPr>
        <w:b/>
      </w:rPr>
      <w:t xml:space="preserve">, Rev. </w:t>
    </w:r>
    <w:r w:rsidR="004B7A39">
      <w:rPr>
        <w:b/>
      </w:rPr>
      <w:t>3</w:t>
    </w:r>
  </w:p>
  <w:p w:rsidR="006E38A0" w:rsidRDefault="006E38A0" w:rsidP="006D550C">
    <w:pPr>
      <w:pStyle w:val="Header"/>
      <w:jc w:val="center"/>
      <w:rPr>
        <w:b/>
      </w:rPr>
    </w:pPr>
  </w:p>
  <w:p w:rsidR="006E38A0" w:rsidRDefault="006E38A0" w:rsidP="0026235E">
    <w:pPr>
      <w:pStyle w:val="Heading1"/>
      <w:rPr>
        <w:bCs w:val="0"/>
        <w:u w:val="none"/>
      </w:rPr>
    </w:pPr>
    <w:bookmarkStart w:id="14" w:name="_Hlk517442493"/>
    <w:r w:rsidRPr="002361B0">
      <w:rPr>
        <w:bCs w:val="0"/>
        <w:u w:val="none"/>
      </w:rPr>
      <w:t xml:space="preserve">Flowdowns for </w:t>
    </w:r>
    <w:r w:rsidR="004B7A39">
      <w:rPr>
        <w:bCs w:val="0"/>
        <w:u w:val="none"/>
      </w:rPr>
      <w:t xml:space="preserve">Undefinitized </w:t>
    </w:r>
    <w:r w:rsidR="006D550C">
      <w:rPr>
        <w:bCs w:val="0"/>
        <w:u w:val="none"/>
      </w:rPr>
      <w:t xml:space="preserve">Contract </w:t>
    </w:r>
    <w:r w:rsidR="004B7A39">
      <w:rPr>
        <w:bCs w:val="0"/>
        <w:u w:val="none"/>
      </w:rPr>
      <w:t xml:space="preserve">Action </w:t>
    </w:r>
    <w:r w:rsidR="006D550C">
      <w:rPr>
        <w:bCs w:val="0"/>
        <w:u w:val="none"/>
      </w:rPr>
      <w:t>FA8810-18-C-00</w:t>
    </w:r>
    <w:r w:rsidR="002C0DA8">
      <w:rPr>
        <w:bCs w:val="0"/>
        <w:u w:val="none"/>
      </w:rPr>
      <w:t>0</w:t>
    </w:r>
    <w:r w:rsidR="006D550C">
      <w:rPr>
        <w:bCs w:val="0"/>
        <w:u w:val="none"/>
      </w:rPr>
      <w:t xml:space="preserve">5, </w:t>
    </w:r>
    <w:bookmarkStart w:id="15" w:name="_Hlk511123240"/>
    <w:r w:rsidR="00245DBE">
      <w:rPr>
        <w:bCs w:val="0"/>
        <w:u w:val="none"/>
      </w:rPr>
      <w:t xml:space="preserve">Next </w:t>
    </w:r>
    <w:r w:rsidR="006D550C">
      <w:rPr>
        <w:bCs w:val="0"/>
        <w:u w:val="none"/>
      </w:rPr>
      <w:t>Gen</w:t>
    </w:r>
    <w:r w:rsidR="008326A3">
      <w:rPr>
        <w:bCs w:val="0"/>
        <w:u w:val="none"/>
      </w:rPr>
      <w:t>eration</w:t>
    </w:r>
    <w:r w:rsidR="006D550C">
      <w:rPr>
        <w:bCs w:val="0"/>
        <w:u w:val="none"/>
      </w:rPr>
      <w:t xml:space="preserve"> </w:t>
    </w:r>
    <w:r w:rsidR="008326A3" w:rsidRPr="008326A3">
      <w:rPr>
        <w:bCs w:val="0"/>
        <w:u w:val="none"/>
      </w:rPr>
      <w:t>Overhead Persistent Infrared (</w:t>
    </w:r>
    <w:r w:rsidR="00245DBE">
      <w:rPr>
        <w:bCs w:val="0"/>
        <w:u w:val="none"/>
      </w:rPr>
      <w:t xml:space="preserve">Next Gen </w:t>
    </w:r>
    <w:r w:rsidR="008326A3" w:rsidRPr="008326A3">
      <w:rPr>
        <w:bCs w:val="0"/>
        <w:u w:val="none"/>
      </w:rPr>
      <w:t>OPIR)</w:t>
    </w:r>
    <w:r w:rsidR="008326A3">
      <w:rPr>
        <w:bCs w:val="0"/>
        <w:u w:val="none"/>
      </w:rPr>
      <w:t xml:space="preserve"> G</w:t>
    </w:r>
    <w:r w:rsidR="008326A3" w:rsidRPr="008326A3">
      <w:rPr>
        <w:bCs w:val="0"/>
        <w:u w:val="none"/>
      </w:rPr>
      <w:t xml:space="preserve">eosynchronous </w:t>
    </w:r>
    <w:r w:rsidR="008326A3">
      <w:rPr>
        <w:bCs w:val="0"/>
        <w:u w:val="none"/>
      </w:rPr>
      <w:t>E</w:t>
    </w:r>
    <w:r w:rsidR="008326A3" w:rsidRPr="008326A3">
      <w:rPr>
        <w:bCs w:val="0"/>
        <w:u w:val="none"/>
      </w:rPr>
      <w:t xml:space="preserve">arth </w:t>
    </w:r>
    <w:r w:rsidR="008326A3">
      <w:rPr>
        <w:bCs w:val="0"/>
        <w:u w:val="none"/>
      </w:rPr>
      <w:t>O</w:t>
    </w:r>
    <w:r w:rsidR="008326A3" w:rsidRPr="008326A3">
      <w:rPr>
        <w:bCs w:val="0"/>
        <w:u w:val="none"/>
      </w:rPr>
      <w:t xml:space="preserve">rbit </w:t>
    </w:r>
    <w:r w:rsidR="008326A3">
      <w:rPr>
        <w:bCs w:val="0"/>
        <w:u w:val="none"/>
      </w:rPr>
      <w:t>(</w:t>
    </w:r>
    <w:r w:rsidR="006D550C">
      <w:rPr>
        <w:bCs w:val="0"/>
        <w:u w:val="none"/>
      </w:rPr>
      <w:t>GEO</w:t>
    </w:r>
    <w:r w:rsidR="008326A3">
      <w:rPr>
        <w:bCs w:val="0"/>
        <w:u w:val="none"/>
      </w:rPr>
      <w:t>)</w:t>
    </w:r>
    <w:bookmarkEnd w:id="14"/>
    <w:bookmarkEnd w:id="15"/>
  </w:p>
  <w:p w:rsidR="002071E7" w:rsidRPr="002071E7" w:rsidRDefault="002071E7" w:rsidP="002071E7"/>
  <w:p w:rsidR="006E38A0" w:rsidRDefault="006E38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A1539"/>
    <w:multiLevelType w:val="hybridMultilevel"/>
    <w:tmpl w:val="FE4C62DE"/>
    <w:lvl w:ilvl="0" w:tplc="0409000F">
      <w:start w:val="9"/>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4F540BFA"/>
    <w:multiLevelType w:val="hybridMultilevel"/>
    <w:tmpl w:val="C074C950"/>
    <w:lvl w:ilvl="0" w:tplc="1E0C24D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7074709D"/>
    <w:multiLevelType w:val="hybridMultilevel"/>
    <w:tmpl w:val="985EE860"/>
    <w:lvl w:ilvl="0" w:tplc="183895F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A"/>
    <w:rsid w:val="000012C4"/>
    <w:rsid w:val="00023790"/>
    <w:rsid w:val="000241B7"/>
    <w:rsid w:val="00025E5A"/>
    <w:rsid w:val="00027C1B"/>
    <w:rsid w:val="00031B3C"/>
    <w:rsid w:val="00032E9A"/>
    <w:rsid w:val="00036E32"/>
    <w:rsid w:val="0003725F"/>
    <w:rsid w:val="00037351"/>
    <w:rsid w:val="00041480"/>
    <w:rsid w:val="00045F50"/>
    <w:rsid w:val="00050F3A"/>
    <w:rsid w:val="000529D9"/>
    <w:rsid w:val="00053E01"/>
    <w:rsid w:val="0007118D"/>
    <w:rsid w:val="00072529"/>
    <w:rsid w:val="00074F0C"/>
    <w:rsid w:val="000766E0"/>
    <w:rsid w:val="00084074"/>
    <w:rsid w:val="00090D82"/>
    <w:rsid w:val="000922DA"/>
    <w:rsid w:val="00093969"/>
    <w:rsid w:val="00094F51"/>
    <w:rsid w:val="00096411"/>
    <w:rsid w:val="00097578"/>
    <w:rsid w:val="000A12D1"/>
    <w:rsid w:val="000A4322"/>
    <w:rsid w:val="000B4149"/>
    <w:rsid w:val="000B6237"/>
    <w:rsid w:val="000B7081"/>
    <w:rsid w:val="000C0FD4"/>
    <w:rsid w:val="000C2FB1"/>
    <w:rsid w:val="000D237A"/>
    <w:rsid w:val="000D67A0"/>
    <w:rsid w:val="000E093F"/>
    <w:rsid w:val="000E18AD"/>
    <w:rsid w:val="000E1B28"/>
    <w:rsid w:val="000E4B46"/>
    <w:rsid w:val="000E75AD"/>
    <w:rsid w:val="000F331B"/>
    <w:rsid w:val="000F4ABA"/>
    <w:rsid w:val="000F4F9D"/>
    <w:rsid w:val="000F7CA3"/>
    <w:rsid w:val="00101D10"/>
    <w:rsid w:val="00104188"/>
    <w:rsid w:val="00105A64"/>
    <w:rsid w:val="00112865"/>
    <w:rsid w:val="00114CDB"/>
    <w:rsid w:val="001162E4"/>
    <w:rsid w:val="0011728E"/>
    <w:rsid w:val="00127367"/>
    <w:rsid w:val="001277FC"/>
    <w:rsid w:val="00131D0B"/>
    <w:rsid w:val="00134347"/>
    <w:rsid w:val="00142F43"/>
    <w:rsid w:val="00152EE5"/>
    <w:rsid w:val="00154D9D"/>
    <w:rsid w:val="0016428D"/>
    <w:rsid w:val="0017018D"/>
    <w:rsid w:val="001772D0"/>
    <w:rsid w:val="00182A44"/>
    <w:rsid w:val="001902EE"/>
    <w:rsid w:val="00194907"/>
    <w:rsid w:val="001A21EC"/>
    <w:rsid w:val="001A4908"/>
    <w:rsid w:val="001B1BAC"/>
    <w:rsid w:val="001C4E02"/>
    <w:rsid w:val="001D28E0"/>
    <w:rsid w:val="001D382F"/>
    <w:rsid w:val="001D4D30"/>
    <w:rsid w:val="001F0243"/>
    <w:rsid w:val="001F226D"/>
    <w:rsid w:val="001F2F66"/>
    <w:rsid w:val="001F62A9"/>
    <w:rsid w:val="001F75DD"/>
    <w:rsid w:val="001F7C45"/>
    <w:rsid w:val="00200B31"/>
    <w:rsid w:val="002049DB"/>
    <w:rsid w:val="0020702A"/>
    <w:rsid w:val="0020717B"/>
    <w:rsid w:val="002071E7"/>
    <w:rsid w:val="00214698"/>
    <w:rsid w:val="002169CB"/>
    <w:rsid w:val="00217C15"/>
    <w:rsid w:val="00222DDD"/>
    <w:rsid w:val="0022408E"/>
    <w:rsid w:val="00226023"/>
    <w:rsid w:val="00226088"/>
    <w:rsid w:val="00233355"/>
    <w:rsid w:val="002361B0"/>
    <w:rsid w:val="00241B96"/>
    <w:rsid w:val="00245DBE"/>
    <w:rsid w:val="002470F6"/>
    <w:rsid w:val="002517D1"/>
    <w:rsid w:val="00253C0B"/>
    <w:rsid w:val="0026235E"/>
    <w:rsid w:val="00273B5A"/>
    <w:rsid w:val="00281506"/>
    <w:rsid w:val="00283828"/>
    <w:rsid w:val="00285135"/>
    <w:rsid w:val="00291AFB"/>
    <w:rsid w:val="00294CCC"/>
    <w:rsid w:val="002A1A48"/>
    <w:rsid w:val="002A6A77"/>
    <w:rsid w:val="002B0FC0"/>
    <w:rsid w:val="002B3F41"/>
    <w:rsid w:val="002C001F"/>
    <w:rsid w:val="002C0DA8"/>
    <w:rsid w:val="002C4637"/>
    <w:rsid w:val="002C6BEC"/>
    <w:rsid w:val="002D03CB"/>
    <w:rsid w:val="002D47B9"/>
    <w:rsid w:val="002D6477"/>
    <w:rsid w:val="002E5F48"/>
    <w:rsid w:val="002E63F9"/>
    <w:rsid w:val="002F2531"/>
    <w:rsid w:val="002F7C92"/>
    <w:rsid w:val="0030279D"/>
    <w:rsid w:val="00303A01"/>
    <w:rsid w:val="003054B7"/>
    <w:rsid w:val="00313864"/>
    <w:rsid w:val="00316EE3"/>
    <w:rsid w:val="0034500D"/>
    <w:rsid w:val="00353539"/>
    <w:rsid w:val="0036298C"/>
    <w:rsid w:val="0036394B"/>
    <w:rsid w:val="00364E93"/>
    <w:rsid w:val="003753E2"/>
    <w:rsid w:val="003802CB"/>
    <w:rsid w:val="00386183"/>
    <w:rsid w:val="0038688E"/>
    <w:rsid w:val="00392162"/>
    <w:rsid w:val="00392BF4"/>
    <w:rsid w:val="003A2BCD"/>
    <w:rsid w:val="003A5A62"/>
    <w:rsid w:val="003A5B10"/>
    <w:rsid w:val="003A7C70"/>
    <w:rsid w:val="003B0E37"/>
    <w:rsid w:val="003B21AB"/>
    <w:rsid w:val="003C03E1"/>
    <w:rsid w:val="003C5BCF"/>
    <w:rsid w:val="003D00AE"/>
    <w:rsid w:val="003D0283"/>
    <w:rsid w:val="003D4A4F"/>
    <w:rsid w:val="003D5326"/>
    <w:rsid w:val="003D735B"/>
    <w:rsid w:val="003E4A8E"/>
    <w:rsid w:val="003E774D"/>
    <w:rsid w:val="003E7CF9"/>
    <w:rsid w:val="003F1001"/>
    <w:rsid w:val="00400CC3"/>
    <w:rsid w:val="00401BCD"/>
    <w:rsid w:val="00402417"/>
    <w:rsid w:val="00402E33"/>
    <w:rsid w:val="00410BF8"/>
    <w:rsid w:val="00412541"/>
    <w:rsid w:val="00413919"/>
    <w:rsid w:val="004243E0"/>
    <w:rsid w:val="004259F2"/>
    <w:rsid w:val="00450C2F"/>
    <w:rsid w:val="0045166F"/>
    <w:rsid w:val="00455355"/>
    <w:rsid w:val="00463F8F"/>
    <w:rsid w:val="0046748A"/>
    <w:rsid w:val="00467524"/>
    <w:rsid w:val="00467C13"/>
    <w:rsid w:val="00475516"/>
    <w:rsid w:val="004816BD"/>
    <w:rsid w:val="0048261C"/>
    <w:rsid w:val="00486AE3"/>
    <w:rsid w:val="004874BF"/>
    <w:rsid w:val="00491327"/>
    <w:rsid w:val="00491AF0"/>
    <w:rsid w:val="004943F4"/>
    <w:rsid w:val="004978D5"/>
    <w:rsid w:val="004A19D1"/>
    <w:rsid w:val="004A5BCD"/>
    <w:rsid w:val="004B1D71"/>
    <w:rsid w:val="004B4256"/>
    <w:rsid w:val="004B4758"/>
    <w:rsid w:val="004B7A39"/>
    <w:rsid w:val="004C1667"/>
    <w:rsid w:val="004C2577"/>
    <w:rsid w:val="004C25DA"/>
    <w:rsid w:val="004C6E54"/>
    <w:rsid w:val="004D2F7E"/>
    <w:rsid w:val="004E0101"/>
    <w:rsid w:val="004E20A0"/>
    <w:rsid w:val="004E46CE"/>
    <w:rsid w:val="00505000"/>
    <w:rsid w:val="00510A67"/>
    <w:rsid w:val="005131E4"/>
    <w:rsid w:val="0051579A"/>
    <w:rsid w:val="00520CA9"/>
    <w:rsid w:val="00521925"/>
    <w:rsid w:val="00526DD2"/>
    <w:rsid w:val="00527258"/>
    <w:rsid w:val="00527492"/>
    <w:rsid w:val="0053370A"/>
    <w:rsid w:val="00536FAD"/>
    <w:rsid w:val="005427EE"/>
    <w:rsid w:val="005574AB"/>
    <w:rsid w:val="00562FC2"/>
    <w:rsid w:val="005631D2"/>
    <w:rsid w:val="005643A9"/>
    <w:rsid w:val="0056517F"/>
    <w:rsid w:val="00566F04"/>
    <w:rsid w:val="00567C76"/>
    <w:rsid w:val="00570409"/>
    <w:rsid w:val="0057050A"/>
    <w:rsid w:val="00571986"/>
    <w:rsid w:val="005724B7"/>
    <w:rsid w:val="00577CD5"/>
    <w:rsid w:val="00582A20"/>
    <w:rsid w:val="00585B60"/>
    <w:rsid w:val="005871CD"/>
    <w:rsid w:val="0059514E"/>
    <w:rsid w:val="005A4E90"/>
    <w:rsid w:val="005A67AD"/>
    <w:rsid w:val="005B1240"/>
    <w:rsid w:val="005B18B5"/>
    <w:rsid w:val="005B44B5"/>
    <w:rsid w:val="005B69CD"/>
    <w:rsid w:val="005C6E93"/>
    <w:rsid w:val="005D0816"/>
    <w:rsid w:val="005D0E9E"/>
    <w:rsid w:val="005D2573"/>
    <w:rsid w:val="005D2D28"/>
    <w:rsid w:val="005D4C15"/>
    <w:rsid w:val="005D6D48"/>
    <w:rsid w:val="005E0DD6"/>
    <w:rsid w:val="005E363D"/>
    <w:rsid w:val="005E7B28"/>
    <w:rsid w:val="005F4D4F"/>
    <w:rsid w:val="006021C0"/>
    <w:rsid w:val="00602B69"/>
    <w:rsid w:val="006061E2"/>
    <w:rsid w:val="00613488"/>
    <w:rsid w:val="00614FFE"/>
    <w:rsid w:val="00621EAD"/>
    <w:rsid w:val="00621F68"/>
    <w:rsid w:val="006272B6"/>
    <w:rsid w:val="0063068E"/>
    <w:rsid w:val="006330A1"/>
    <w:rsid w:val="006337D6"/>
    <w:rsid w:val="006339AA"/>
    <w:rsid w:val="00635F8A"/>
    <w:rsid w:val="00637CBF"/>
    <w:rsid w:val="00637F4C"/>
    <w:rsid w:val="00644689"/>
    <w:rsid w:val="006454C8"/>
    <w:rsid w:val="006462E5"/>
    <w:rsid w:val="00662FC7"/>
    <w:rsid w:val="006644E4"/>
    <w:rsid w:val="00670723"/>
    <w:rsid w:val="0067320E"/>
    <w:rsid w:val="006763F7"/>
    <w:rsid w:val="006805DA"/>
    <w:rsid w:val="00680D3B"/>
    <w:rsid w:val="0068158E"/>
    <w:rsid w:val="0068158F"/>
    <w:rsid w:val="00683AF4"/>
    <w:rsid w:val="00684785"/>
    <w:rsid w:val="00684DDB"/>
    <w:rsid w:val="00687471"/>
    <w:rsid w:val="00687708"/>
    <w:rsid w:val="00691AE1"/>
    <w:rsid w:val="00692D60"/>
    <w:rsid w:val="006951EE"/>
    <w:rsid w:val="006A0DAA"/>
    <w:rsid w:val="006A1F36"/>
    <w:rsid w:val="006A5034"/>
    <w:rsid w:val="006A79FF"/>
    <w:rsid w:val="006C2AC4"/>
    <w:rsid w:val="006C5970"/>
    <w:rsid w:val="006D042D"/>
    <w:rsid w:val="006D4A1F"/>
    <w:rsid w:val="006D5147"/>
    <w:rsid w:val="006D550C"/>
    <w:rsid w:val="006D5A1A"/>
    <w:rsid w:val="006D5BA3"/>
    <w:rsid w:val="006E38A0"/>
    <w:rsid w:val="006F133D"/>
    <w:rsid w:val="006F655F"/>
    <w:rsid w:val="006F6B7F"/>
    <w:rsid w:val="007059F5"/>
    <w:rsid w:val="00706B8E"/>
    <w:rsid w:val="00707937"/>
    <w:rsid w:val="007139F8"/>
    <w:rsid w:val="00714E78"/>
    <w:rsid w:val="007218E2"/>
    <w:rsid w:val="00723E68"/>
    <w:rsid w:val="00727008"/>
    <w:rsid w:val="0073146F"/>
    <w:rsid w:val="00731A4F"/>
    <w:rsid w:val="00732482"/>
    <w:rsid w:val="00737EC0"/>
    <w:rsid w:val="00745035"/>
    <w:rsid w:val="007528F7"/>
    <w:rsid w:val="007705A1"/>
    <w:rsid w:val="007709C3"/>
    <w:rsid w:val="007709EE"/>
    <w:rsid w:val="00770C7E"/>
    <w:rsid w:val="0077121D"/>
    <w:rsid w:val="007736FC"/>
    <w:rsid w:val="00773D1B"/>
    <w:rsid w:val="00774E87"/>
    <w:rsid w:val="00775C57"/>
    <w:rsid w:val="007813B4"/>
    <w:rsid w:val="00790E44"/>
    <w:rsid w:val="007912B9"/>
    <w:rsid w:val="007913CC"/>
    <w:rsid w:val="0079244C"/>
    <w:rsid w:val="007957CB"/>
    <w:rsid w:val="007A2797"/>
    <w:rsid w:val="007A33E7"/>
    <w:rsid w:val="007A6835"/>
    <w:rsid w:val="007B08B8"/>
    <w:rsid w:val="007B2861"/>
    <w:rsid w:val="007B4F70"/>
    <w:rsid w:val="007C36B9"/>
    <w:rsid w:val="007C4A9B"/>
    <w:rsid w:val="007C4EE7"/>
    <w:rsid w:val="007C5D0C"/>
    <w:rsid w:val="007C60A6"/>
    <w:rsid w:val="007C6BBA"/>
    <w:rsid w:val="007C70FE"/>
    <w:rsid w:val="007D05AA"/>
    <w:rsid w:val="007D0EB7"/>
    <w:rsid w:val="007D3F4D"/>
    <w:rsid w:val="007D4C41"/>
    <w:rsid w:val="007D5277"/>
    <w:rsid w:val="007D5D46"/>
    <w:rsid w:val="007D664E"/>
    <w:rsid w:val="007D665A"/>
    <w:rsid w:val="007D6AA7"/>
    <w:rsid w:val="007E41CE"/>
    <w:rsid w:val="007F0167"/>
    <w:rsid w:val="007F6287"/>
    <w:rsid w:val="007F755A"/>
    <w:rsid w:val="00800E4C"/>
    <w:rsid w:val="0080217D"/>
    <w:rsid w:val="008067EF"/>
    <w:rsid w:val="008073A3"/>
    <w:rsid w:val="00811430"/>
    <w:rsid w:val="0081251B"/>
    <w:rsid w:val="008127CE"/>
    <w:rsid w:val="0081434D"/>
    <w:rsid w:val="008278A6"/>
    <w:rsid w:val="00832314"/>
    <w:rsid w:val="008326A3"/>
    <w:rsid w:val="0083540A"/>
    <w:rsid w:val="00843EC0"/>
    <w:rsid w:val="00846F20"/>
    <w:rsid w:val="0085269D"/>
    <w:rsid w:val="00853160"/>
    <w:rsid w:val="00854B66"/>
    <w:rsid w:val="00862608"/>
    <w:rsid w:val="008641BD"/>
    <w:rsid w:val="008712DD"/>
    <w:rsid w:val="008720BC"/>
    <w:rsid w:val="0087507D"/>
    <w:rsid w:val="008821C8"/>
    <w:rsid w:val="00887DAD"/>
    <w:rsid w:val="0089223D"/>
    <w:rsid w:val="00892688"/>
    <w:rsid w:val="008946EB"/>
    <w:rsid w:val="008A20B3"/>
    <w:rsid w:val="008A3BD7"/>
    <w:rsid w:val="008B3335"/>
    <w:rsid w:val="008B33A0"/>
    <w:rsid w:val="008C378B"/>
    <w:rsid w:val="008C6A0E"/>
    <w:rsid w:val="008D048C"/>
    <w:rsid w:val="008D1CFB"/>
    <w:rsid w:val="008D5DFF"/>
    <w:rsid w:val="008E7204"/>
    <w:rsid w:val="008E77EE"/>
    <w:rsid w:val="008F20C6"/>
    <w:rsid w:val="008F2AD5"/>
    <w:rsid w:val="008F3E84"/>
    <w:rsid w:val="00900BD1"/>
    <w:rsid w:val="009060EF"/>
    <w:rsid w:val="0090678F"/>
    <w:rsid w:val="00906C7D"/>
    <w:rsid w:val="00906DA1"/>
    <w:rsid w:val="00913E85"/>
    <w:rsid w:val="00915795"/>
    <w:rsid w:val="00921093"/>
    <w:rsid w:val="0092169C"/>
    <w:rsid w:val="009245D9"/>
    <w:rsid w:val="00927F48"/>
    <w:rsid w:val="00931CEF"/>
    <w:rsid w:val="00931D7D"/>
    <w:rsid w:val="009352D9"/>
    <w:rsid w:val="00936B53"/>
    <w:rsid w:val="00944240"/>
    <w:rsid w:val="0094588D"/>
    <w:rsid w:val="0094670D"/>
    <w:rsid w:val="00956441"/>
    <w:rsid w:val="00961383"/>
    <w:rsid w:val="00964D7B"/>
    <w:rsid w:val="00967C02"/>
    <w:rsid w:val="00972409"/>
    <w:rsid w:val="0097457F"/>
    <w:rsid w:val="009838E1"/>
    <w:rsid w:val="00990AAA"/>
    <w:rsid w:val="00990FF1"/>
    <w:rsid w:val="00993891"/>
    <w:rsid w:val="0099660A"/>
    <w:rsid w:val="009977C6"/>
    <w:rsid w:val="009A52E0"/>
    <w:rsid w:val="009A58B5"/>
    <w:rsid w:val="009A7E91"/>
    <w:rsid w:val="009B147E"/>
    <w:rsid w:val="009B37C0"/>
    <w:rsid w:val="009C6580"/>
    <w:rsid w:val="009C72BE"/>
    <w:rsid w:val="009D0D6C"/>
    <w:rsid w:val="009D1962"/>
    <w:rsid w:val="009D654D"/>
    <w:rsid w:val="009D6CC8"/>
    <w:rsid w:val="009E25FB"/>
    <w:rsid w:val="009E428D"/>
    <w:rsid w:val="009E672A"/>
    <w:rsid w:val="009F01A9"/>
    <w:rsid w:val="009F10FB"/>
    <w:rsid w:val="009F26BA"/>
    <w:rsid w:val="009F5BB1"/>
    <w:rsid w:val="009F6567"/>
    <w:rsid w:val="009F77BE"/>
    <w:rsid w:val="00A10A07"/>
    <w:rsid w:val="00A11474"/>
    <w:rsid w:val="00A1457C"/>
    <w:rsid w:val="00A158BE"/>
    <w:rsid w:val="00A1772B"/>
    <w:rsid w:val="00A20176"/>
    <w:rsid w:val="00A21532"/>
    <w:rsid w:val="00A221C3"/>
    <w:rsid w:val="00A22B68"/>
    <w:rsid w:val="00A25317"/>
    <w:rsid w:val="00A276AD"/>
    <w:rsid w:val="00A3251A"/>
    <w:rsid w:val="00A3281D"/>
    <w:rsid w:val="00A33965"/>
    <w:rsid w:val="00A341D5"/>
    <w:rsid w:val="00A34BB1"/>
    <w:rsid w:val="00A35D44"/>
    <w:rsid w:val="00A469ED"/>
    <w:rsid w:val="00A47441"/>
    <w:rsid w:val="00A576E4"/>
    <w:rsid w:val="00A60FDA"/>
    <w:rsid w:val="00A62044"/>
    <w:rsid w:val="00A64F28"/>
    <w:rsid w:val="00A6627C"/>
    <w:rsid w:val="00A72134"/>
    <w:rsid w:val="00A7374F"/>
    <w:rsid w:val="00A74C37"/>
    <w:rsid w:val="00A82CC9"/>
    <w:rsid w:val="00A901CA"/>
    <w:rsid w:val="00A91BA6"/>
    <w:rsid w:val="00A91C77"/>
    <w:rsid w:val="00AA2EF8"/>
    <w:rsid w:val="00AA2F8B"/>
    <w:rsid w:val="00AA38B2"/>
    <w:rsid w:val="00AB1045"/>
    <w:rsid w:val="00AB66B8"/>
    <w:rsid w:val="00AC150A"/>
    <w:rsid w:val="00AC321B"/>
    <w:rsid w:val="00AC3862"/>
    <w:rsid w:val="00AC5282"/>
    <w:rsid w:val="00AC63C9"/>
    <w:rsid w:val="00AC7919"/>
    <w:rsid w:val="00AD27D8"/>
    <w:rsid w:val="00AD32E8"/>
    <w:rsid w:val="00AD779F"/>
    <w:rsid w:val="00AF3EA8"/>
    <w:rsid w:val="00B01405"/>
    <w:rsid w:val="00B03D92"/>
    <w:rsid w:val="00B04CB6"/>
    <w:rsid w:val="00B05ACD"/>
    <w:rsid w:val="00B06019"/>
    <w:rsid w:val="00B06D78"/>
    <w:rsid w:val="00B075F0"/>
    <w:rsid w:val="00B104DD"/>
    <w:rsid w:val="00B11F52"/>
    <w:rsid w:val="00B140C0"/>
    <w:rsid w:val="00B16F2E"/>
    <w:rsid w:val="00B2059A"/>
    <w:rsid w:val="00B23675"/>
    <w:rsid w:val="00B23D53"/>
    <w:rsid w:val="00B23F24"/>
    <w:rsid w:val="00B24571"/>
    <w:rsid w:val="00B25F9C"/>
    <w:rsid w:val="00B25FD4"/>
    <w:rsid w:val="00B26267"/>
    <w:rsid w:val="00B32F42"/>
    <w:rsid w:val="00B33679"/>
    <w:rsid w:val="00B45714"/>
    <w:rsid w:val="00B476B1"/>
    <w:rsid w:val="00B51F80"/>
    <w:rsid w:val="00B5487A"/>
    <w:rsid w:val="00B56CA0"/>
    <w:rsid w:val="00B74262"/>
    <w:rsid w:val="00B74A01"/>
    <w:rsid w:val="00B74E1D"/>
    <w:rsid w:val="00B7737B"/>
    <w:rsid w:val="00B83692"/>
    <w:rsid w:val="00B84B44"/>
    <w:rsid w:val="00B95FC7"/>
    <w:rsid w:val="00BB3F2C"/>
    <w:rsid w:val="00BB73A1"/>
    <w:rsid w:val="00BC1488"/>
    <w:rsid w:val="00BC1B25"/>
    <w:rsid w:val="00BC2B4E"/>
    <w:rsid w:val="00BD00FF"/>
    <w:rsid w:val="00BD0F22"/>
    <w:rsid w:val="00BD4255"/>
    <w:rsid w:val="00BD4FE2"/>
    <w:rsid w:val="00BE064D"/>
    <w:rsid w:val="00BF1140"/>
    <w:rsid w:val="00BF5798"/>
    <w:rsid w:val="00C004D9"/>
    <w:rsid w:val="00C0083A"/>
    <w:rsid w:val="00C04A38"/>
    <w:rsid w:val="00C05B83"/>
    <w:rsid w:val="00C1055B"/>
    <w:rsid w:val="00C1156F"/>
    <w:rsid w:val="00C243C3"/>
    <w:rsid w:val="00C25EC6"/>
    <w:rsid w:val="00C265E2"/>
    <w:rsid w:val="00C26F2A"/>
    <w:rsid w:val="00C32A8B"/>
    <w:rsid w:val="00C36D5D"/>
    <w:rsid w:val="00C36E34"/>
    <w:rsid w:val="00C40D8E"/>
    <w:rsid w:val="00C40E3A"/>
    <w:rsid w:val="00C423C0"/>
    <w:rsid w:val="00C428A0"/>
    <w:rsid w:val="00C43693"/>
    <w:rsid w:val="00C46BCD"/>
    <w:rsid w:val="00C47A53"/>
    <w:rsid w:val="00C616FD"/>
    <w:rsid w:val="00C62757"/>
    <w:rsid w:val="00C62917"/>
    <w:rsid w:val="00C65145"/>
    <w:rsid w:val="00C754A0"/>
    <w:rsid w:val="00C762B2"/>
    <w:rsid w:val="00C8502E"/>
    <w:rsid w:val="00C857A1"/>
    <w:rsid w:val="00C86577"/>
    <w:rsid w:val="00CA1AB6"/>
    <w:rsid w:val="00CA2738"/>
    <w:rsid w:val="00CA6B83"/>
    <w:rsid w:val="00CB0828"/>
    <w:rsid w:val="00CB1F4C"/>
    <w:rsid w:val="00CC7DF9"/>
    <w:rsid w:val="00CD0F6D"/>
    <w:rsid w:val="00CD4319"/>
    <w:rsid w:val="00CD771D"/>
    <w:rsid w:val="00CE1287"/>
    <w:rsid w:val="00CE6319"/>
    <w:rsid w:val="00CE6FDB"/>
    <w:rsid w:val="00CE7F0F"/>
    <w:rsid w:val="00CF27F6"/>
    <w:rsid w:val="00D030DF"/>
    <w:rsid w:val="00D03542"/>
    <w:rsid w:val="00D03F43"/>
    <w:rsid w:val="00D05B94"/>
    <w:rsid w:val="00D1344C"/>
    <w:rsid w:val="00D14D5F"/>
    <w:rsid w:val="00D21FBD"/>
    <w:rsid w:val="00D22433"/>
    <w:rsid w:val="00D2263A"/>
    <w:rsid w:val="00D25F43"/>
    <w:rsid w:val="00D37455"/>
    <w:rsid w:val="00D42CBF"/>
    <w:rsid w:val="00D45701"/>
    <w:rsid w:val="00D46CCD"/>
    <w:rsid w:val="00D47018"/>
    <w:rsid w:val="00D506F4"/>
    <w:rsid w:val="00D6099E"/>
    <w:rsid w:val="00D61CA7"/>
    <w:rsid w:val="00D62361"/>
    <w:rsid w:val="00D64076"/>
    <w:rsid w:val="00D66AAF"/>
    <w:rsid w:val="00D70AC3"/>
    <w:rsid w:val="00D8272A"/>
    <w:rsid w:val="00D82F7E"/>
    <w:rsid w:val="00D8677A"/>
    <w:rsid w:val="00D90269"/>
    <w:rsid w:val="00D90546"/>
    <w:rsid w:val="00D91D83"/>
    <w:rsid w:val="00D91ED7"/>
    <w:rsid w:val="00D97374"/>
    <w:rsid w:val="00DA3DE3"/>
    <w:rsid w:val="00DA468E"/>
    <w:rsid w:val="00DA5D39"/>
    <w:rsid w:val="00DA7ADF"/>
    <w:rsid w:val="00DB1945"/>
    <w:rsid w:val="00DB489A"/>
    <w:rsid w:val="00DB5796"/>
    <w:rsid w:val="00DB614F"/>
    <w:rsid w:val="00DC15C1"/>
    <w:rsid w:val="00DC395B"/>
    <w:rsid w:val="00DC4B7C"/>
    <w:rsid w:val="00DC5FB9"/>
    <w:rsid w:val="00DD069B"/>
    <w:rsid w:val="00DE0263"/>
    <w:rsid w:val="00DE56CD"/>
    <w:rsid w:val="00DF14DA"/>
    <w:rsid w:val="00DF50C1"/>
    <w:rsid w:val="00E03464"/>
    <w:rsid w:val="00E13400"/>
    <w:rsid w:val="00E1506B"/>
    <w:rsid w:val="00E15D57"/>
    <w:rsid w:val="00E174E4"/>
    <w:rsid w:val="00E175F6"/>
    <w:rsid w:val="00E17D11"/>
    <w:rsid w:val="00E24DC0"/>
    <w:rsid w:val="00E3362D"/>
    <w:rsid w:val="00E37DA4"/>
    <w:rsid w:val="00E436FE"/>
    <w:rsid w:val="00E44449"/>
    <w:rsid w:val="00E51385"/>
    <w:rsid w:val="00E55B52"/>
    <w:rsid w:val="00E66ABA"/>
    <w:rsid w:val="00E82777"/>
    <w:rsid w:val="00E86714"/>
    <w:rsid w:val="00E8728A"/>
    <w:rsid w:val="00E90484"/>
    <w:rsid w:val="00E933C7"/>
    <w:rsid w:val="00E93727"/>
    <w:rsid w:val="00EB0853"/>
    <w:rsid w:val="00EB4B20"/>
    <w:rsid w:val="00EB6F67"/>
    <w:rsid w:val="00EC2391"/>
    <w:rsid w:val="00EC418F"/>
    <w:rsid w:val="00ED1E77"/>
    <w:rsid w:val="00ED2809"/>
    <w:rsid w:val="00EE70D5"/>
    <w:rsid w:val="00EF08F4"/>
    <w:rsid w:val="00EF5646"/>
    <w:rsid w:val="00EF7466"/>
    <w:rsid w:val="00F032D0"/>
    <w:rsid w:val="00F05AF9"/>
    <w:rsid w:val="00F06936"/>
    <w:rsid w:val="00F06C65"/>
    <w:rsid w:val="00F06D45"/>
    <w:rsid w:val="00F07856"/>
    <w:rsid w:val="00F156E8"/>
    <w:rsid w:val="00F15C6C"/>
    <w:rsid w:val="00F17616"/>
    <w:rsid w:val="00F20403"/>
    <w:rsid w:val="00F20BD0"/>
    <w:rsid w:val="00F2141E"/>
    <w:rsid w:val="00F27105"/>
    <w:rsid w:val="00F2714F"/>
    <w:rsid w:val="00F331F7"/>
    <w:rsid w:val="00F3475E"/>
    <w:rsid w:val="00F41E2E"/>
    <w:rsid w:val="00F4449A"/>
    <w:rsid w:val="00F4709C"/>
    <w:rsid w:val="00F5390E"/>
    <w:rsid w:val="00F55E1A"/>
    <w:rsid w:val="00F573C7"/>
    <w:rsid w:val="00F57474"/>
    <w:rsid w:val="00F61A3E"/>
    <w:rsid w:val="00F709EB"/>
    <w:rsid w:val="00F80231"/>
    <w:rsid w:val="00F811A6"/>
    <w:rsid w:val="00F83BB4"/>
    <w:rsid w:val="00F8411C"/>
    <w:rsid w:val="00F84B7F"/>
    <w:rsid w:val="00F85F26"/>
    <w:rsid w:val="00F860E0"/>
    <w:rsid w:val="00F871D6"/>
    <w:rsid w:val="00F94583"/>
    <w:rsid w:val="00F946AA"/>
    <w:rsid w:val="00F94C67"/>
    <w:rsid w:val="00F96E8D"/>
    <w:rsid w:val="00F97A2D"/>
    <w:rsid w:val="00FA066F"/>
    <w:rsid w:val="00FA1231"/>
    <w:rsid w:val="00FA2DB9"/>
    <w:rsid w:val="00FA47E4"/>
    <w:rsid w:val="00FA723C"/>
    <w:rsid w:val="00FB335E"/>
    <w:rsid w:val="00FB4FFA"/>
    <w:rsid w:val="00FB6108"/>
    <w:rsid w:val="00FC10FE"/>
    <w:rsid w:val="00FC5F45"/>
    <w:rsid w:val="00FC7257"/>
    <w:rsid w:val="00FD2E1B"/>
    <w:rsid w:val="00FD37AD"/>
    <w:rsid w:val="00FD50D1"/>
    <w:rsid w:val="00FE5E92"/>
    <w:rsid w:val="00FF0C9E"/>
    <w:rsid w:val="00FF42D1"/>
    <w:rsid w:val="00FF4B73"/>
    <w:rsid w:val="00FF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01BC9DA-5DE1-4222-B169-EE3C792D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FB9"/>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color w:val="00000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customStyle="1" w:styleId="HeaderChar">
    <w:name w:val="Header Char"/>
    <w:link w:val="Header"/>
    <w:rsid w:val="002361B0"/>
    <w:rPr>
      <w:sz w:val="24"/>
      <w:szCs w:val="24"/>
    </w:rPr>
  </w:style>
  <w:style w:type="character" w:styleId="PageNumber">
    <w:name w:val="page number"/>
    <w:basedOn w:val="DefaultParagraphFont"/>
    <w:unhideWhenUsed/>
    <w:rsid w:val="002361B0"/>
  </w:style>
  <w:style w:type="character" w:styleId="Hyperlink">
    <w:name w:val="Hyperlink"/>
    <w:rsid w:val="00D22433"/>
    <w:rPr>
      <w:color w:val="0000FF"/>
      <w:u w:val="single"/>
    </w:rPr>
  </w:style>
  <w:style w:type="paragraph" w:styleId="BalloonText">
    <w:name w:val="Balloon Text"/>
    <w:basedOn w:val="Normal"/>
    <w:link w:val="BalloonTextChar"/>
    <w:rsid w:val="00EF5646"/>
    <w:rPr>
      <w:rFonts w:ascii="Tahoma" w:hAnsi="Tahoma" w:cs="Tahoma"/>
      <w:sz w:val="16"/>
      <w:szCs w:val="16"/>
    </w:rPr>
  </w:style>
  <w:style w:type="character" w:customStyle="1" w:styleId="BalloonTextChar">
    <w:name w:val="Balloon Text Char"/>
    <w:link w:val="BalloonText"/>
    <w:rsid w:val="00EF5646"/>
    <w:rPr>
      <w:rFonts w:ascii="Tahoma" w:hAnsi="Tahoma" w:cs="Tahoma"/>
      <w:sz w:val="16"/>
      <w:szCs w:val="16"/>
    </w:rPr>
  </w:style>
  <w:style w:type="paragraph" w:styleId="BodyText">
    <w:name w:val="Body Text"/>
    <w:basedOn w:val="Normal"/>
    <w:link w:val="BodyTextChar"/>
    <w:uiPriority w:val="1"/>
    <w:qFormat/>
    <w:rsid w:val="00FF42D1"/>
    <w:pPr>
      <w:widowControl w:val="0"/>
      <w:ind w:left="100"/>
    </w:pPr>
    <w:rPr>
      <w:rFonts w:ascii="Calibri" w:eastAsia="Calibri" w:hAnsi="Calibri"/>
      <w:sz w:val="18"/>
      <w:szCs w:val="18"/>
    </w:rPr>
  </w:style>
  <w:style w:type="character" w:customStyle="1" w:styleId="BodyTextChar">
    <w:name w:val="Body Text Char"/>
    <w:link w:val="BodyText"/>
    <w:uiPriority w:val="1"/>
    <w:rsid w:val="00FF42D1"/>
    <w:rPr>
      <w:rFonts w:ascii="Calibri" w:eastAsia="Calibri" w:hAnsi="Calibri"/>
      <w:sz w:val="18"/>
      <w:szCs w:val="18"/>
    </w:rPr>
  </w:style>
  <w:style w:type="table" w:styleId="TableGrid">
    <w:name w:val="Table Grid"/>
    <w:basedOn w:val="TableNormal"/>
    <w:rsid w:val="00E66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3362D"/>
    <w:rPr>
      <w:color w:val="808080"/>
      <w:shd w:val="clear" w:color="auto" w:fill="E6E6E6"/>
    </w:rPr>
  </w:style>
  <w:style w:type="paragraph" w:customStyle="1" w:styleId="Default">
    <w:name w:val="Default"/>
    <w:rsid w:val="007B286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636638">
      <w:bodyDiv w:val="1"/>
      <w:marLeft w:val="0"/>
      <w:marRight w:val="0"/>
      <w:marTop w:val="0"/>
      <w:marBottom w:val="0"/>
      <w:divBdr>
        <w:top w:val="none" w:sz="0" w:space="0" w:color="auto"/>
        <w:left w:val="none" w:sz="0" w:space="0" w:color="auto"/>
        <w:bottom w:val="none" w:sz="0" w:space="0" w:color="auto"/>
        <w:right w:val="none" w:sz="0" w:space="0" w:color="auto"/>
      </w:divBdr>
    </w:div>
    <w:div w:id="130371145">
      <w:bodyDiv w:val="1"/>
      <w:marLeft w:val="0"/>
      <w:marRight w:val="0"/>
      <w:marTop w:val="0"/>
      <w:marBottom w:val="0"/>
      <w:divBdr>
        <w:top w:val="none" w:sz="0" w:space="0" w:color="auto"/>
        <w:left w:val="none" w:sz="0" w:space="0" w:color="auto"/>
        <w:bottom w:val="none" w:sz="0" w:space="0" w:color="auto"/>
        <w:right w:val="none" w:sz="0" w:space="0" w:color="auto"/>
      </w:divBdr>
    </w:div>
    <w:div w:id="152189098">
      <w:bodyDiv w:val="1"/>
      <w:marLeft w:val="0"/>
      <w:marRight w:val="0"/>
      <w:marTop w:val="0"/>
      <w:marBottom w:val="0"/>
      <w:divBdr>
        <w:top w:val="none" w:sz="0" w:space="0" w:color="auto"/>
        <w:left w:val="none" w:sz="0" w:space="0" w:color="auto"/>
        <w:bottom w:val="none" w:sz="0" w:space="0" w:color="auto"/>
        <w:right w:val="none" w:sz="0" w:space="0" w:color="auto"/>
      </w:divBdr>
    </w:div>
    <w:div w:id="216165513">
      <w:bodyDiv w:val="1"/>
      <w:marLeft w:val="0"/>
      <w:marRight w:val="0"/>
      <w:marTop w:val="0"/>
      <w:marBottom w:val="0"/>
      <w:divBdr>
        <w:top w:val="none" w:sz="0" w:space="0" w:color="auto"/>
        <w:left w:val="none" w:sz="0" w:space="0" w:color="auto"/>
        <w:bottom w:val="none" w:sz="0" w:space="0" w:color="auto"/>
        <w:right w:val="none" w:sz="0" w:space="0" w:color="auto"/>
      </w:divBdr>
    </w:div>
    <w:div w:id="318929096">
      <w:bodyDiv w:val="1"/>
      <w:marLeft w:val="0"/>
      <w:marRight w:val="0"/>
      <w:marTop w:val="0"/>
      <w:marBottom w:val="0"/>
      <w:divBdr>
        <w:top w:val="none" w:sz="0" w:space="0" w:color="auto"/>
        <w:left w:val="none" w:sz="0" w:space="0" w:color="auto"/>
        <w:bottom w:val="none" w:sz="0" w:space="0" w:color="auto"/>
        <w:right w:val="none" w:sz="0" w:space="0" w:color="auto"/>
      </w:divBdr>
    </w:div>
    <w:div w:id="458184132">
      <w:bodyDiv w:val="1"/>
      <w:marLeft w:val="0"/>
      <w:marRight w:val="0"/>
      <w:marTop w:val="0"/>
      <w:marBottom w:val="0"/>
      <w:divBdr>
        <w:top w:val="none" w:sz="0" w:space="0" w:color="auto"/>
        <w:left w:val="none" w:sz="0" w:space="0" w:color="auto"/>
        <w:bottom w:val="none" w:sz="0" w:space="0" w:color="auto"/>
        <w:right w:val="none" w:sz="0" w:space="0" w:color="auto"/>
      </w:divBdr>
    </w:div>
    <w:div w:id="523790544">
      <w:bodyDiv w:val="1"/>
      <w:marLeft w:val="0"/>
      <w:marRight w:val="0"/>
      <w:marTop w:val="0"/>
      <w:marBottom w:val="0"/>
      <w:divBdr>
        <w:top w:val="none" w:sz="0" w:space="0" w:color="auto"/>
        <w:left w:val="none" w:sz="0" w:space="0" w:color="auto"/>
        <w:bottom w:val="none" w:sz="0" w:space="0" w:color="auto"/>
        <w:right w:val="none" w:sz="0" w:space="0" w:color="auto"/>
      </w:divBdr>
    </w:div>
    <w:div w:id="549607931">
      <w:bodyDiv w:val="1"/>
      <w:marLeft w:val="0"/>
      <w:marRight w:val="0"/>
      <w:marTop w:val="0"/>
      <w:marBottom w:val="0"/>
      <w:divBdr>
        <w:top w:val="none" w:sz="0" w:space="0" w:color="auto"/>
        <w:left w:val="none" w:sz="0" w:space="0" w:color="auto"/>
        <w:bottom w:val="none" w:sz="0" w:space="0" w:color="auto"/>
        <w:right w:val="none" w:sz="0" w:space="0" w:color="auto"/>
      </w:divBdr>
    </w:div>
    <w:div w:id="1308974907">
      <w:bodyDiv w:val="1"/>
      <w:marLeft w:val="0"/>
      <w:marRight w:val="0"/>
      <w:marTop w:val="0"/>
      <w:marBottom w:val="0"/>
      <w:divBdr>
        <w:top w:val="none" w:sz="0" w:space="0" w:color="auto"/>
        <w:left w:val="none" w:sz="0" w:space="0" w:color="auto"/>
        <w:bottom w:val="none" w:sz="0" w:space="0" w:color="auto"/>
        <w:right w:val="none" w:sz="0" w:space="0" w:color="auto"/>
      </w:divBdr>
    </w:div>
    <w:div w:id="1674916579">
      <w:bodyDiv w:val="1"/>
      <w:marLeft w:val="0"/>
      <w:marRight w:val="0"/>
      <w:marTop w:val="0"/>
      <w:marBottom w:val="0"/>
      <w:divBdr>
        <w:top w:val="none" w:sz="0" w:space="0" w:color="auto"/>
        <w:left w:val="none" w:sz="0" w:space="0" w:color="auto"/>
        <w:bottom w:val="none" w:sz="0" w:space="0" w:color="auto"/>
        <w:right w:val="none" w:sz="0" w:space="0" w:color="auto"/>
      </w:divBdr>
    </w:div>
    <w:div w:id="1790002433">
      <w:bodyDiv w:val="1"/>
      <w:marLeft w:val="0"/>
      <w:marRight w:val="0"/>
      <w:marTop w:val="0"/>
      <w:marBottom w:val="0"/>
      <w:divBdr>
        <w:top w:val="none" w:sz="0" w:space="0" w:color="auto"/>
        <w:left w:val="none" w:sz="0" w:space="0" w:color="auto"/>
        <w:bottom w:val="none" w:sz="0" w:space="0" w:color="auto"/>
        <w:right w:val="none" w:sz="0" w:space="0" w:color="auto"/>
      </w:divBdr>
    </w:div>
    <w:div w:id="191157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bnet.dod.m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E50F7-0C86-4EF5-8225-A5A7D6F4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6635</Words>
  <Characters>41256</Characters>
  <Application>Microsoft Office Word</Application>
  <DocSecurity>0</DocSecurity>
  <Lines>687</Lines>
  <Paragraphs>190</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47701</CharactersWithSpaces>
  <SharedDoc>false</SharedDoc>
  <HLinks>
    <vt:vector size="12" baseType="variant">
      <vt:variant>
        <vt:i4>2424872</vt:i4>
      </vt:variant>
      <vt:variant>
        <vt:i4>3</vt:i4>
      </vt:variant>
      <vt:variant>
        <vt:i4>0</vt:i4>
      </vt:variant>
      <vt:variant>
        <vt:i4>5</vt:i4>
      </vt:variant>
      <vt:variant>
        <vt:lpwstr>https://cyberguide.global.lmco.com/fa204-23.htm</vt:lpwstr>
      </vt:variant>
      <vt:variant>
        <vt:lpwstr/>
      </vt:variant>
      <vt:variant>
        <vt:i4>6357115</vt:i4>
      </vt:variant>
      <vt:variant>
        <vt:i4>0</vt:i4>
      </vt:variant>
      <vt:variant>
        <vt:i4>0</vt:i4>
      </vt:variant>
      <vt:variant>
        <vt:i4>5</vt:i4>
      </vt:variant>
      <vt:variant>
        <vt:lpwstr>http://dibnet.dod.mil/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Lockheed Martin Proprietary Information</cp:keywords>
  <cp:lastModifiedBy>Leigh Anne Swanson</cp:lastModifiedBy>
  <cp:revision>3</cp:revision>
  <cp:lastPrinted>2004-11-11T00:19:00Z</cp:lastPrinted>
  <dcterms:created xsi:type="dcterms:W3CDTF">2018-08-31T21:08:00Z</dcterms:created>
  <dcterms:modified xsi:type="dcterms:W3CDTF">2018-08-31T21:10:00Z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ACCT01\swansonl</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ies>
</file>