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3EF7B" w14:textId="77777777" w:rsidR="005F72EC" w:rsidRDefault="00642C34" w:rsidP="005F72EC">
      <w:pPr>
        <w:rPr>
          <w:b/>
          <w:u w:val="single"/>
        </w:rPr>
      </w:pPr>
      <w:r w:rsidRPr="00642C34">
        <w:rPr>
          <w:b/>
          <w:u w:val="single"/>
        </w:rPr>
        <w:t>Full Text Clauses</w:t>
      </w:r>
    </w:p>
    <w:p w14:paraId="0E371BAD" w14:textId="77777777" w:rsidR="005F72EC" w:rsidRDefault="005F72EC" w:rsidP="005F72EC">
      <w:pPr>
        <w:rPr>
          <w:b/>
          <w:u w:val="single"/>
        </w:rPr>
      </w:pPr>
    </w:p>
    <w:p w14:paraId="732D7517" w14:textId="4A62140E" w:rsidR="005F72EC" w:rsidRDefault="00424206" w:rsidP="005F72EC">
      <w:pPr>
        <w:rPr>
          <w:sz w:val="22"/>
          <w:szCs w:val="22"/>
        </w:rPr>
      </w:pPr>
      <w:r>
        <w:rPr>
          <w:b/>
          <w:sz w:val="22"/>
          <w:szCs w:val="22"/>
        </w:rPr>
        <w:t>SMC-</w:t>
      </w:r>
      <w:r w:rsidR="001C71A1">
        <w:rPr>
          <w:b/>
          <w:sz w:val="22"/>
          <w:szCs w:val="22"/>
        </w:rPr>
        <w:t>-</w:t>
      </w:r>
      <w:r>
        <w:rPr>
          <w:b/>
          <w:sz w:val="22"/>
          <w:szCs w:val="22"/>
        </w:rPr>
        <w:t>D001</w:t>
      </w:r>
      <w:r>
        <w:rPr>
          <w:b/>
          <w:sz w:val="22"/>
          <w:szCs w:val="22"/>
        </w:rPr>
        <w:tab/>
      </w:r>
      <w:r w:rsidR="00B21065" w:rsidRPr="00B21065">
        <w:rPr>
          <w:b/>
          <w:sz w:val="22"/>
          <w:szCs w:val="22"/>
        </w:rPr>
        <w:t xml:space="preserve">MILITARY PACKAGING AND MARKING </w:t>
      </w:r>
      <w:r w:rsidR="00E56F11" w:rsidRPr="00424206">
        <w:rPr>
          <w:b/>
          <w:sz w:val="22"/>
          <w:szCs w:val="22"/>
        </w:rPr>
        <w:t>(M</w:t>
      </w:r>
      <w:r w:rsidR="00B21065">
        <w:rPr>
          <w:b/>
          <w:sz w:val="22"/>
          <w:szCs w:val="22"/>
        </w:rPr>
        <w:t>AR</w:t>
      </w:r>
      <w:r w:rsidR="00E56F11" w:rsidRPr="00424206">
        <w:rPr>
          <w:b/>
          <w:sz w:val="22"/>
          <w:szCs w:val="22"/>
        </w:rPr>
        <w:t xml:space="preserve"> 2008) </w:t>
      </w:r>
      <w:r w:rsidR="00E56F11" w:rsidRPr="00424206">
        <w:rPr>
          <w:sz w:val="22"/>
          <w:szCs w:val="22"/>
        </w:rPr>
        <w:t>(Applicable if you will be making direct shipments to the Government</w:t>
      </w:r>
      <w:r w:rsidR="008F0161">
        <w:rPr>
          <w:sz w:val="22"/>
          <w:szCs w:val="22"/>
        </w:rPr>
        <w:t>.</w:t>
      </w:r>
      <w:r w:rsidR="00E56F11" w:rsidRPr="00424206">
        <w:rPr>
          <w:sz w:val="22"/>
          <w:szCs w:val="22"/>
        </w:rPr>
        <w:t>)</w:t>
      </w:r>
    </w:p>
    <w:p w14:paraId="31F1EADE" w14:textId="77777777" w:rsidR="005F72EC" w:rsidRDefault="005F72EC" w:rsidP="005F72EC">
      <w:pPr>
        <w:rPr>
          <w:sz w:val="22"/>
          <w:szCs w:val="22"/>
        </w:rPr>
      </w:pPr>
    </w:p>
    <w:p w14:paraId="28CC15B3" w14:textId="77777777" w:rsidR="005F72EC" w:rsidRDefault="00E56F11" w:rsidP="005F72EC">
      <w:pPr>
        <w:rPr>
          <w:sz w:val="22"/>
          <w:szCs w:val="22"/>
        </w:rPr>
      </w:pPr>
      <w:r w:rsidRPr="00424206">
        <w:rPr>
          <w:sz w:val="22"/>
          <w:szCs w:val="22"/>
        </w:rPr>
        <w:t>Items shall be packaged in accordance with MIL-STD-1367A, PACKAGING, HANDLING, STORAGE, AND TRANSPORTABILITY PROGRAM REQUIREMENTS FOR SYSTEMS AND EQUIPMENTS as tailored in Attachment 1, "Statement of Work".  Shipping and storage markings shall also be in accordance with MIL-STD-1367A as tailored in Attachment 1, "Statement of Work".</w:t>
      </w:r>
    </w:p>
    <w:p w14:paraId="38693FB5" w14:textId="77777777" w:rsidR="005F72EC" w:rsidRDefault="005F72EC" w:rsidP="004E3E26">
      <w:pPr>
        <w:rPr>
          <w:sz w:val="22"/>
          <w:szCs w:val="22"/>
        </w:rPr>
      </w:pPr>
    </w:p>
    <w:p w14:paraId="38BDC7C3" w14:textId="04DA6BB1" w:rsidR="00810BFB" w:rsidRDefault="00424206" w:rsidP="00E93094">
      <w:pPr>
        <w:rPr>
          <w:sz w:val="22"/>
          <w:szCs w:val="22"/>
        </w:rPr>
      </w:pPr>
      <w:r>
        <w:rPr>
          <w:b/>
          <w:sz w:val="22"/>
          <w:szCs w:val="22"/>
        </w:rPr>
        <w:t>SMC-</w:t>
      </w:r>
      <w:r w:rsidR="001C71A1">
        <w:rPr>
          <w:b/>
          <w:sz w:val="22"/>
          <w:szCs w:val="22"/>
        </w:rPr>
        <w:t>-</w:t>
      </w:r>
      <w:r>
        <w:rPr>
          <w:b/>
          <w:sz w:val="22"/>
          <w:szCs w:val="22"/>
        </w:rPr>
        <w:t>D00</w:t>
      </w:r>
      <w:r w:rsidR="00C20E33">
        <w:rPr>
          <w:b/>
          <w:sz w:val="22"/>
          <w:szCs w:val="22"/>
        </w:rPr>
        <w:t>2</w:t>
      </w:r>
      <w:r>
        <w:rPr>
          <w:b/>
          <w:sz w:val="22"/>
          <w:szCs w:val="22"/>
        </w:rPr>
        <w:tab/>
      </w:r>
      <w:r w:rsidR="00B21065" w:rsidRPr="00B21065">
        <w:rPr>
          <w:b/>
          <w:sz w:val="22"/>
          <w:szCs w:val="22"/>
        </w:rPr>
        <w:t xml:space="preserve">PACKAGING AND MARKING OF HAZARDOUS MATERIALS </w:t>
      </w:r>
      <w:r w:rsidR="00E56F11" w:rsidRPr="00424206">
        <w:rPr>
          <w:b/>
          <w:sz w:val="22"/>
          <w:szCs w:val="22"/>
        </w:rPr>
        <w:t>(A</w:t>
      </w:r>
      <w:r w:rsidR="00B21065">
        <w:rPr>
          <w:b/>
          <w:sz w:val="22"/>
          <w:szCs w:val="22"/>
        </w:rPr>
        <w:t>UG</w:t>
      </w:r>
      <w:r w:rsidR="00E56F11" w:rsidRPr="00424206">
        <w:rPr>
          <w:b/>
          <w:sz w:val="22"/>
          <w:szCs w:val="22"/>
        </w:rPr>
        <w:t xml:space="preserve"> 2005)</w:t>
      </w:r>
      <w:r w:rsidR="00E56F11" w:rsidRPr="00424206">
        <w:rPr>
          <w:sz w:val="22"/>
          <w:szCs w:val="22"/>
        </w:rPr>
        <w:t xml:space="preserve"> (Applicable if you will be delivering any hazardous material directly to the Government</w:t>
      </w:r>
      <w:r>
        <w:rPr>
          <w:sz w:val="22"/>
          <w:szCs w:val="22"/>
        </w:rPr>
        <w:t>.</w:t>
      </w:r>
      <w:r w:rsidR="00E56F11" w:rsidRPr="00424206">
        <w:rPr>
          <w:sz w:val="22"/>
          <w:szCs w:val="22"/>
        </w:rPr>
        <w:t>)</w:t>
      </w:r>
    </w:p>
    <w:p w14:paraId="63A568D7" w14:textId="77777777" w:rsidR="00810BFB" w:rsidRDefault="00810BFB" w:rsidP="005F72EC">
      <w:pPr>
        <w:rPr>
          <w:sz w:val="22"/>
          <w:szCs w:val="22"/>
        </w:rPr>
      </w:pPr>
    </w:p>
    <w:p w14:paraId="5BB3FA9D" w14:textId="77777777" w:rsidR="00810BFB" w:rsidRDefault="00E56F11" w:rsidP="00810BFB">
      <w:pPr>
        <w:rPr>
          <w:sz w:val="22"/>
          <w:szCs w:val="22"/>
        </w:rPr>
      </w:pPr>
      <w:r w:rsidRPr="00424206">
        <w:rPr>
          <w:sz w:val="22"/>
          <w:szCs w:val="22"/>
        </w:rPr>
        <w:t>Hazardous materials shall be prepared for shipment in accordance with the following applicable regulations for the individual shipment hazard, ultimate destination, and mode of transportation:</w:t>
      </w:r>
    </w:p>
    <w:p w14:paraId="22A23234" w14:textId="77777777" w:rsidR="00810BFB" w:rsidRDefault="00810BFB" w:rsidP="004E3E26">
      <w:pPr>
        <w:rPr>
          <w:sz w:val="22"/>
          <w:szCs w:val="22"/>
        </w:rPr>
      </w:pPr>
    </w:p>
    <w:p w14:paraId="436CAE36" w14:textId="77777777" w:rsidR="00810BFB" w:rsidRDefault="00E56F11" w:rsidP="00810BFB">
      <w:pPr>
        <w:rPr>
          <w:sz w:val="22"/>
          <w:szCs w:val="22"/>
        </w:rPr>
      </w:pPr>
      <w:r w:rsidRPr="00424206">
        <w:rPr>
          <w:sz w:val="22"/>
          <w:szCs w:val="22"/>
        </w:rPr>
        <w:t>(a) Code of Federal Regulations (CFR) Title 29, Part 1910.1200;</w:t>
      </w:r>
    </w:p>
    <w:p w14:paraId="3B6425BC" w14:textId="77777777" w:rsidR="00810BFB" w:rsidRDefault="00810BFB" w:rsidP="00810BFB">
      <w:pPr>
        <w:rPr>
          <w:sz w:val="22"/>
          <w:szCs w:val="22"/>
        </w:rPr>
      </w:pPr>
    </w:p>
    <w:p w14:paraId="0C086827" w14:textId="77777777" w:rsidR="00810BFB" w:rsidRDefault="00E56F11" w:rsidP="00810BFB">
      <w:pPr>
        <w:rPr>
          <w:sz w:val="22"/>
          <w:szCs w:val="22"/>
        </w:rPr>
      </w:pPr>
      <w:r w:rsidRPr="00424206">
        <w:rPr>
          <w:sz w:val="22"/>
          <w:szCs w:val="22"/>
        </w:rPr>
        <w:t>(b) CFR Title 49;</w:t>
      </w:r>
    </w:p>
    <w:p w14:paraId="39906541" w14:textId="77777777" w:rsidR="00810BFB" w:rsidRDefault="00810BFB" w:rsidP="00810BFB">
      <w:pPr>
        <w:rPr>
          <w:sz w:val="22"/>
          <w:szCs w:val="22"/>
        </w:rPr>
      </w:pPr>
    </w:p>
    <w:p w14:paraId="73893438" w14:textId="77777777" w:rsidR="00810BFB" w:rsidRDefault="00E56F11" w:rsidP="00810BFB">
      <w:pPr>
        <w:rPr>
          <w:sz w:val="22"/>
          <w:szCs w:val="22"/>
        </w:rPr>
      </w:pPr>
      <w:r w:rsidRPr="00424206">
        <w:rPr>
          <w:sz w:val="22"/>
          <w:szCs w:val="22"/>
        </w:rPr>
        <w:t>(c) Air Force Joint Manual (AFJMAN) 24-204, Preparing Hazardous Materials for Military Air Shipment;</w:t>
      </w:r>
    </w:p>
    <w:p w14:paraId="71A53EBA" w14:textId="77777777" w:rsidR="00810BFB" w:rsidRDefault="00810BFB" w:rsidP="00810BFB">
      <w:pPr>
        <w:rPr>
          <w:sz w:val="22"/>
          <w:szCs w:val="22"/>
        </w:rPr>
      </w:pPr>
    </w:p>
    <w:p w14:paraId="6B646578" w14:textId="77777777" w:rsidR="00810BFB" w:rsidRDefault="00E56F11" w:rsidP="00810BFB">
      <w:pPr>
        <w:rPr>
          <w:sz w:val="22"/>
          <w:szCs w:val="22"/>
        </w:rPr>
      </w:pPr>
      <w:r w:rsidRPr="00424206">
        <w:rPr>
          <w:sz w:val="22"/>
          <w:szCs w:val="22"/>
        </w:rPr>
        <w:t>(d) International Civil Aviation Organization (ICAO) Technical Instructions for the Safe Transport of Dangerous Goods by Air; and</w:t>
      </w:r>
    </w:p>
    <w:p w14:paraId="0595AF33" w14:textId="77777777" w:rsidR="00810BFB" w:rsidRDefault="00810BFB" w:rsidP="00810BFB">
      <w:pPr>
        <w:rPr>
          <w:sz w:val="22"/>
          <w:szCs w:val="22"/>
        </w:rPr>
      </w:pPr>
    </w:p>
    <w:p w14:paraId="5A6EDBB7" w14:textId="77777777" w:rsidR="00810BFB" w:rsidRDefault="00E56F11" w:rsidP="00810BFB">
      <w:pPr>
        <w:rPr>
          <w:sz w:val="22"/>
          <w:szCs w:val="22"/>
        </w:rPr>
      </w:pPr>
      <w:r w:rsidRPr="00424206">
        <w:rPr>
          <w:sz w:val="22"/>
          <w:szCs w:val="22"/>
        </w:rPr>
        <w:t>(e) International Maritime Dangerous Goods (IMDG) Code.</w:t>
      </w:r>
    </w:p>
    <w:p w14:paraId="69EFF16A" w14:textId="77777777" w:rsidR="00810BFB" w:rsidRDefault="00810BFB" w:rsidP="00810BFB">
      <w:pPr>
        <w:rPr>
          <w:sz w:val="22"/>
          <w:szCs w:val="22"/>
        </w:rPr>
      </w:pPr>
    </w:p>
    <w:p w14:paraId="350D6BF7" w14:textId="77777777" w:rsidR="00810BFB" w:rsidRDefault="007E1B0C" w:rsidP="00E93094">
      <w:pPr>
        <w:rPr>
          <w:b/>
          <w:sz w:val="22"/>
          <w:szCs w:val="22"/>
        </w:rPr>
      </w:pPr>
      <w:r w:rsidRPr="005D663A">
        <w:rPr>
          <w:b/>
          <w:sz w:val="22"/>
          <w:szCs w:val="22"/>
        </w:rPr>
        <w:t>SMC--D004</w:t>
      </w:r>
      <w:r w:rsidRPr="005D663A">
        <w:rPr>
          <w:b/>
          <w:sz w:val="22"/>
          <w:szCs w:val="22"/>
        </w:rPr>
        <w:tab/>
        <w:t>PACKAGING DATA (MAR 2008)</w:t>
      </w:r>
      <w:r w:rsidR="005B029D" w:rsidRPr="005D663A">
        <w:rPr>
          <w:b/>
          <w:sz w:val="22"/>
          <w:szCs w:val="22"/>
        </w:rPr>
        <w:t xml:space="preserve"> </w:t>
      </w:r>
      <w:r w:rsidR="005B029D" w:rsidRPr="005D663A">
        <w:rPr>
          <w:sz w:val="22"/>
          <w:szCs w:val="22"/>
        </w:rPr>
        <w:t xml:space="preserve">(Applicable if </w:t>
      </w:r>
      <w:r w:rsidR="00643505" w:rsidRPr="005D663A">
        <w:rPr>
          <w:sz w:val="22"/>
          <w:szCs w:val="22"/>
        </w:rPr>
        <w:t xml:space="preserve">required by the </w:t>
      </w:r>
      <w:r w:rsidR="005123A4">
        <w:rPr>
          <w:sz w:val="22"/>
          <w:szCs w:val="22"/>
        </w:rPr>
        <w:t>purchase order/sub</w:t>
      </w:r>
      <w:r w:rsidR="00643505" w:rsidRPr="005D663A">
        <w:rPr>
          <w:sz w:val="22"/>
          <w:szCs w:val="22"/>
        </w:rPr>
        <w:t xml:space="preserve">contract </w:t>
      </w:r>
      <w:r w:rsidR="00643505">
        <w:rPr>
          <w:sz w:val="22"/>
          <w:szCs w:val="22"/>
        </w:rPr>
        <w:t>to provide</w:t>
      </w:r>
      <w:r w:rsidR="005B029D">
        <w:rPr>
          <w:sz w:val="22"/>
          <w:szCs w:val="22"/>
        </w:rPr>
        <w:t xml:space="preserve"> packaging data.)</w:t>
      </w:r>
    </w:p>
    <w:p w14:paraId="5EF3B141" w14:textId="77777777" w:rsidR="00810BFB" w:rsidRDefault="00810BFB" w:rsidP="00E93094">
      <w:pPr>
        <w:rPr>
          <w:b/>
          <w:sz w:val="22"/>
          <w:szCs w:val="22"/>
        </w:rPr>
      </w:pPr>
    </w:p>
    <w:p w14:paraId="45E3F23D" w14:textId="77777777" w:rsidR="00810BFB" w:rsidRDefault="007E1B0C" w:rsidP="00E93094">
      <w:pPr>
        <w:rPr>
          <w:sz w:val="22"/>
          <w:szCs w:val="22"/>
        </w:rPr>
      </w:pPr>
      <w:r w:rsidRPr="007E1B0C">
        <w:rPr>
          <w:sz w:val="22"/>
          <w:szCs w:val="22"/>
        </w:rPr>
        <w:t>The Contractor shall provide packaging data in accordance with DD Form 2326, Preservation and Packing Data, and/or DD Form 2169, Special Packaging Instructions. MIL-STD-1367A PACKAGING, HANDLING, STORAGE, AND TRANSPORTABILITY P</w:t>
      </w:r>
      <w:r>
        <w:rPr>
          <w:sz w:val="22"/>
          <w:szCs w:val="22"/>
        </w:rPr>
        <w:t xml:space="preserve">ROGRAM REQUIREMENTS FOR SYSTEMS </w:t>
      </w:r>
      <w:r w:rsidRPr="007E1B0C">
        <w:rPr>
          <w:sz w:val="22"/>
          <w:szCs w:val="22"/>
        </w:rPr>
        <w:t>AND EQUIPMENTS. DI-PACK-80120B, Preservation and Packing Data, and DI-PACK-80121B, Special Packaging Instructions, apply.</w:t>
      </w:r>
    </w:p>
    <w:p w14:paraId="54D0F004" w14:textId="77777777" w:rsidR="00810BFB" w:rsidRDefault="00810BFB" w:rsidP="00E93094">
      <w:pPr>
        <w:rPr>
          <w:sz w:val="22"/>
          <w:szCs w:val="22"/>
        </w:rPr>
      </w:pPr>
    </w:p>
    <w:p w14:paraId="6E94ABD5" w14:textId="77777777" w:rsidR="00810BFB" w:rsidRDefault="008F0161" w:rsidP="00810BFB">
      <w:pPr>
        <w:rPr>
          <w:sz w:val="22"/>
          <w:szCs w:val="22"/>
        </w:rPr>
      </w:pPr>
      <w:r>
        <w:rPr>
          <w:b/>
          <w:sz w:val="22"/>
          <w:szCs w:val="22"/>
        </w:rPr>
        <w:t>H063</w:t>
      </w:r>
      <w:r>
        <w:rPr>
          <w:b/>
          <w:sz w:val="22"/>
          <w:szCs w:val="22"/>
        </w:rPr>
        <w:tab/>
      </w:r>
      <w:r w:rsidR="00B21065" w:rsidRPr="00B21065">
        <w:rPr>
          <w:b/>
          <w:sz w:val="22"/>
          <w:szCs w:val="22"/>
        </w:rPr>
        <w:t xml:space="preserve">CONTRACTOR IDENTIFICATION </w:t>
      </w:r>
      <w:r w:rsidR="00E56F11" w:rsidRPr="00424206">
        <w:rPr>
          <w:b/>
          <w:sz w:val="22"/>
          <w:szCs w:val="22"/>
        </w:rPr>
        <w:t>(F</w:t>
      </w:r>
      <w:r w:rsidR="00B21065">
        <w:rPr>
          <w:b/>
          <w:sz w:val="22"/>
          <w:szCs w:val="22"/>
        </w:rPr>
        <w:t>EB</w:t>
      </w:r>
      <w:r w:rsidR="00E56F11" w:rsidRPr="00424206">
        <w:rPr>
          <w:b/>
          <w:sz w:val="22"/>
          <w:szCs w:val="22"/>
        </w:rPr>
        <w:t xml:space="preserve"> 2003) </w:t>
      </w:r>
      <w:r w:rsidR="00E56F11" w:rsidRPr="00424206">
        <w:rPr>
          <w:sz w:val="22"/>
          <w:szCs w:val="22"/>
        </w:rPr>
        <w:t>(Applicable for all purchase orders/subcontracts</w:t>
      </w:r>
      <w:r w:rsidR="00424206">
        <w:rPr>
          <w:sz w:val="22"/>
          <w:szCs w:val="22"/>
        </w:rPr>
        <w:t>.</w:t>
      </w:r>
      <w:r w:rsidR="00E56F11" w:rsidRPr="00424206">
        <w:rPr>
          <w:sz w:val="22"/>
          <w:szCs w:val="22"/>
        </w:rPr>
        <w:t>)</w:t>
      </w:r>
    </w:p>
    <w:p w14:paraId="5890F72C" w14:textId="77777777" w:rsidR="00810BFB" w:rsidRDefault="00810BFB" w:rsidP="00810BFB">
      <w:pPr>
        <w:rPr>
          <w:sz w:val="22"/>
          <w:szCs w:val="22"/>
        </w:rPr>
      </w:pPr>
    </w:p>
    <w:p w14:paraId="4C67494C" w14:textId="77777777" w:rsidR="00E56F11" w:rsidRDefault="00E56F11" w:rsidP="00810BFB">
      <w:pPr>
        <w:rPr>
          <w:sz w:val="22"/>
          <w:szCs w:val="22"/>
        </w:rPr>
      </w:pPr>
      <w:r w:rsidRPr="00424206">
        <w:rPr>
          <w:sz w:val="22"/>
          <w:szCs w:val="22"/>
        </w:rPr>
        <w:t>(a) Contractor personnel and their subcontractors must identify themselves as contractors or subcontractors during meetings, telephone conversations, in electronic messages, or correspondence related to this contract.</w:t>
      </w:r>
    </w:p>
    <w:p w14:paraId="3173BB2E" w14:textId="77777777" w:rsidR="00810BFB" w:rsidRPr="00424206" w:rsidRDefault="00810BFB" w:rsidP="00810BFB">
      <w:pPr>
        <w:rPr>
          <w:sz w:val="22"/>
          <w:szCs w:val="22"/>
        </w:rPr>
      </w:pPr>
    </w:p>
    <w:p w14:paraId="3FE0B3FE" w14:textId="77777777" w:rsidR="00E56F11" w:rsidRPr="00424206" w:rsidRDefault="00E56F11" w:rsidP="00E56F11">
      <w:pPr>
        <w:keepNext/>
        <w:shd w:val="pct5" w:color="auto" w:fill="auto"/>
        <w:rPr>
          <w:sz w:val="22"/>
          <w:szCs w:val="22"/>
        </w:rPr>
      </w:pPr>
      <w:r w:rsidRPr="00424206">
        <w:rPr>
          <w:sz w:val="22"/>
          <w:szCs w:val="22"/>
        </w:rPr>
        <w:lastRenderedPageBreak/>
        <w:t>(b) Contractor-occupied facilities on Government installations such as offices, separate rooms, or cubicles must be clearly identified with contractor supplied signs, name plates or other identification, showing that these are work areas for contractor or subcontractor personnel.</w:t>
      </w:r>
    </w:p>
    <w:p w14:paraId="2A6600C6" w14:textId="77777777" w:rsidR="00E56F11" w:rsidRPr="00424206" w:rsidRDefault="00E56F11" w:rsidP="004F153C">
      <w:pPr>
        <w:keepNext/>
        <w:shd w:val="pct5" w:color="auto" w:fill="auto"/>
        <w:rPr>
          <w:b/>
          <w:sz w:val="22"/>
          <w:szCs w:val="22"/>
        </w:rPr>
      </w:pPr>
    </w:p>
    <w:p w14:paraId="26387C2E" w14:textId="77777777" w:rsidR="005961CB" w:rsidRPr="00424206" w:rsidRDefault="005961CB" w:rsidP="005961CB">
      <w:pPr>
        <w:autoSpaceDE w:val="0"/>
        <w:autoSpaceDN w:val="0"/>
        <w:adjustRightInd w:val="0"/>
        <w:rPr>
          <w:bCs/>
          <w:sz w:val="22"/>
          <w:szCs w:val="22"/>
        </w:rPr>
      </w:pPr>
      <w:r w:rsidRPr="00424206">
        <w:rPr>
          <w:b/>
          <w:bCs/>
          <w:sz w:val="22"/>
          <w:szCs w:val="22"/>
        </w:rPr>
        <w:t>SMC--H009</w:t>
      </w:r>
      <w:r w:rsidR="008F0161">
        <w:rPr>
          <w:b/>
          <w:bCs/>
          <w:sz w:val="22"/>
          <w:szCs w:val="22"/>
        </w:rPr>
        <w:tab/>
      </w:r>
      <w:r w:rsidRPr="00424206">
        <w:rPr>
          <w:b/>
          <w:bCs/>
          <w:sz w:val="22"/>
          <w:szCs w:val="22"/>
        </w:rPr>
        <w:t xml:space="preserve">ENABLING CLAUSE FOR GENERAL SYSTEM ENGINEERING AND INTEGRATION (GSE&amp;I) (AEROSPACE CORP) (SEP 2005) </w:t>
      </w:r>
      <w:r w:rsidRPr="00424206">
        <w:rPr>
          <w:bCs/>
          <w:sz w:val="22"/>
          <w:szCs w:val="22"/>
        </w:rPr>
        <w:t>(Applicable for all purchase orders/subcontracts</w:t>
      </w:r>
      <w:r w:rsidR="008F0161">
        <w:rPr>
          <w:bCs/>
          <w:sz w:val="22"/>
          <w:szCs w:val="22"/>
        </w:rPr>
        <w:t>.</w:t>
      </w:r>
      <w:r w:rsidRPr="00424206">
        <w:rPr>
          <w:bCs/>
          <w:sz w:val="22"/>
          <w:szCs w:val="22"/>
        </w:rPr>
        <w:t>)</w:t>
      </w:r>
    </w:p>
    <w:p w14:paraId="6000B8CA" w14:textId="77777777" w:rsidR="005961CB" w:rsidRPr="00424206" w:rsidRDefault="005961CB" w:rsidP="005961CB">
      <w:pPr>
        <w:autoSpaceDE w:val="0"/>
        <w:autoSpaceDN w:val="0"/>
        <w:adjustRightInd w:val="0"/>
        <w:rPr>
          <w:b/>
          <w:bCs/>
          <w:sz w:val="22"/>
          <w:szCs w:val="22"/>
        </w:rPr>
      </w:pPr>
    </w:p>
    <w:p w14:paraId="16BE138C" w14:textId="77777777" w:rsidR="008F0161" w:rsidRPr="00424206" w:rsidRDefault="005961CB" w:rsidP="005961CB">
      <w:pPr>
        <w:autoSpaceDE w:val="0"/>
        <w:autoSpaceDN w:val="0"/>
        <w:adjustRightInd w:val="0"/>
        <w:rPr>
          <w:sz w:val="22"/>
          <w:szCs w:val="22"/>
        </w:rPr>
      </w:pPr>
      <w:r w:rsidRPr="00424206">
        <w:rPr>
          <w:sz w:val="22"/>
          <w:szCs w:val="22"/>
        </w:rPr>
        <w:t>(a) Definition. As used in this clause, "Cost data" is defined as information associated with the programmatic elements or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14:paraId="1500A67F" w14:textId="77777777" w:rsidR="005961CB" w:rsidRPr="00424206" w:rsidRDefault="005961CB" w:rsidP="005961CB">
      <w:pPr>
        <w:autoSpaceDE w:val="0"/>
        <w:autoSpaceDN w:val="0"/>
        <w:adjustRightInd w:val="0"/>
        <w:rPr>
          <w:sz w:val="22"/>
          <w:szCs w:val="22"/>
        </w:rPr>
      </w:pPr>
    </w:p>
    <w:p w14:paraId="5500184C" w14:textId="77777777" w:rsidR="005961CB" w:rsidRPr="00424206" w:rsidRDefault="005961CB" w:rsidP="005961CB">
      <w:pPr>
        <w:autoSpaceDE w:val="0"/>
        <w:autoSpaceDN w:val="0"/>
        <w:adjustRightInd w:val="0"/>
        <w:rPr>
          <w:sz w:val="22"/>
          <w:szCs w:val="22"/>
        </w:rPr>
      </w:pPr>
      <w:r w:rsidRPr="00424206">
        <w:rPr>
          <w:sz w:val="22"/>
          <w:szCs w:val="22"/>
        </w:rPr>
        <w:t>(b) This contract covers the GPS IIIA program, which is under the general program management of the Air Force Space and Missile Systems Center at Los Angeles Air Force Base. The Air Force has entered into a contract with The Aerospace Corporation for the services of a technical group, which will support the DoD program office by performing General Systems Engineering and Integration (GSE&amp;I).</w:t>
      </w:r>
    </w:p>
    <w:p w14:paraId="7FB1045B" w14:textId="77777777" w:rsidR="005961CB" w:rsidRPr="00424206" w:rsidRDefault="005961CB" w:rsidP="005961CB">
      <w:pPr>
        <w:autoSpaceDE w:val="0"/>
        <w:autoSpaceDN w:val="0"/>
        <w:adjustRightInd w:val="0"/>
        <w:rPr>
          <w:sz w:val="22"/>
          <w:szCs w:val="22"/>
        </w:rPr>
      </w:pPr>
    </w:p>
    <w:p w14:paraId="450114B7" w14:textId="77777777" w:rsidR="005961CB" w:rsidRPr="00424206" w:rsidRDefault="005961CB" w:rsidP="005961CB">
      <w:pPr>
        <w:autoSpaceDE w:val="0"/>
        <w:autoSpaceDN w:val="0"/>
        <w:adjustRightInd w:val="0"/>
        <w:rPr>
          <w:sz w:val="22"/>
          <w:szCs w:val="22"/>
        </w:rPr>
      </w:pPr>
      <w:r w:rsidRPr="00424206">
        <w:rPr>
          <w:sz w:val="22"/>
          <w:szCs w:val="22"/>
        </w:rPr>
        <w:t>(c) GSE&amp;I deals with overall system definition, integration both within the system and with associated</w:t>
      </w:r>
      <w:r w:rsidR="003949ED" w:rsidRPr="00424206">
        <w:rPr>
          <w:sz w:val="22"/>
          <w:szCs w:val="22"/>
        </w:rPr>
        <w:t xml:space="preserve"> </w:t>
      </w:r>
      <w:r w:rsidRPr="00424206">
        <w:rPr>
          <w:sz w:val="22"/>
          <w:szCs w:val="22"/>
        </w:rPr>
        <w:t>systems, analysis of system segment and subsystem design, design compromises and tradeoffs,</w:t>
      </w:r>
      <w:r w:rsidR="003949ED" w:rsidRPr="00424206">
        <w:rPr>
          <w:sz w:val="22"/>
          <w:szCs w:val="22"/>
        </w:rPr>
        <w:t xml:space="preserve"> </w:t>
      </w:r>
      <w:r w:rsidRPr="00424206">
        <w:rPr>
          <w:sz w:val="22"/>
          <w:szCs w:val="22"/>
        </w:rPr>
        <w:t>definition of interfaces, review of hardware and software, including manufacturing and quality control,</w:t>
      </w:r>
      <w:r w:rsidR="003949ED" w:rsidRPr="00424206">
        <w:rPr>
          <w:sz w:val="22"/>
          <w:szCs w:val="22"/>
        </w:rPr>
        <w:t xml:space="preserve"> </w:t>
      </w:r>
      <w:r w:rsidRPr="00424206">
        <w:rPr>
          <w:sz w:val="22"/>
          <w:szCs w:val="22"/>
        </w:rPr>
        <w:t>observation, review and evaluation of tests and test data, support of launch, flight test, and orbital</w:t>
      </w:r>
      <w:r w:rsidR="003949ED" w:rsidRPr="00424206">
        <w:rPr>
          <w:sz w:val="22"/>
          <w:szCs w:val="22"/>
        </w:rPr>
        <w:t xml:space="preserve"> </w:t>
      </w:r>
      <w:r w:rsidRPr="00424206">
        <w:rPr>
          <w:sz w:val="22"/>
          <w:szCs w:val="22"/>
        </w:rPr>
        <w:t>operations, appraisal of the contractor's technical performance through meetings with contractors and</w:t>
      </w:r>
      <w:r w:rsidR="003949ED" w:rsidRPr="00424206">
        <w:rPr>
          <w:sz w:val="22"/>
          <w:szCs w:val="22"/>
        </w:rPr>
        <w:t xml:space="preserve"> </w:t>
      </w:r>
      <w:r w:rsidRPr="00424206">
        <w:rPr>
          <w:sz w:val="22"/>
          <w:szCs w:val="22"/>
        </w:rPr>
        <w:t>subcontractors, exchange and analysis of information on progress and problems, review of plans for</w:t>
      </w:r>
      <w:r w:rsidR="003949ED" w:rsidRPr="00424206">
        <w:rPr>
          <w:sz w:val="22"/>
          <w:szCs w:val="22"/>
        </w:rPr>
        <w:t xml:space="preserve"> </w:t>
      </w:r>
      <w:r w:rsidRPr="00424206">
        <w:rPr>
          <w:sz w:val="22"/>
          <w:szCs w:val="22"/>
        </w:rPr>
        <w:t>future work, developing solutions to problems, technical alternatives for reduced program risk, providing</w:t>
      </w:r>
      <w:r w:rsidR="003949ED" w:rsidRPr="00424206">
        <w:rPr>
          <w:sz w:val="22"/>
          <w:szCs w:val="22"/>
        </w:rPr>
        <w:t xml:space="preserve"> </w:t>
      </w:r>
      <w:r w:rsidRPr="00424206">
        <w:rPr>
          <w:sz w:val="22"/>
          <w:szCs w:val="22"/>
        </w:rPr>
        <w:t>comments and recommendations in writing to the DoD System Program Manager and Project Officer as</w:t>
      </w:r>
      <w:r w:rsidR="003949ED" w:rsidRPr="00424206">
        <w:rPr>
          <w:sz w:val="22"/>
          <w:szCs w:val="22"/>
        </w:rPr>
        <w:t xml:space="preserve"> </w:t>
      </w:r>
      <w:r w:rsidRPr="00424206">
        <w:rPr>
          <w:sz w:val="22"/>
          <w:szCs w:val="22"/>
        </w:rPr>
        <w:t>an independent technical assessment for consideration for modifying the program or redirecting the</w:t>
      </w:r>
      <w:r w:rsidR="003949ED" w:rsidRPr="00424206">
        <w:rPr>
          <w:sz w:val="22"/>
          <w:szCs w:val="22"/>
        </w:rPr>
        <w:t xml:space="preserve"> </w:t>
      </w:r>
      <w:r w:rsidRPr="00424206">
        <w:rPr>
          <w:sz w:val="22"/>
          <w:szCs w:val="22"/>
        </w:rPr>
        <w:t>contractor's efforts, all to the extent necessary to assure timely and economical accomplishment of</w:t>
      </w:r>
      <w:r w:rsidR="003949ED" w:rsidRPr="00424206">
        <w:rPr>
          <w:sz w:val="22"/>
          <w:szCs w:val="22"/>
        </w:rPr>
        <w:t xml:space="preserve"> </w:t>
      </w:r>
      <w:r w:rsidRPr="00424206">
        <w:rPr>
          <w:sz w:val="22"/>
          <w:szCs w:val="22"/>
        </w:rPr>
        <w:t>program objectives consistent with mission requirements.</w:t>
      </w:r>
    </w:p>
    <w:p w14:paraId="55847B7C" w14:textId="77777777" w:rsidR="005961CB" w:rsidRPr="00424206" w:rsidRDefault="005961CB" w:rsidP="001D35CC">
      <w:pPr>
        <w:autoSpaceDE w:val="0"/>
        <w:autoSpaceDN w:val="0"/>
        <w:adjustRightInd w:val="0"/>
        <w:rPr>
          <w:sz w:val="22"/>
          <w:szCs w:val="22"/>
        </w:rPr>
      </w:pPr>
    </w:p>
    <w:p w14:paraId="56821711" w14:textId="77777777" w:rsidR="005961CB" w:rsidRPr="00424206" w:rsidRDefault="005961CB" w:rsidP="005961CB">
      <w:pPr>
        <w:autoSpaceDE w:val="0"/>
        <w:autoSpaceDN w:val="0"/>
        <w:adjustRightInd w:val="0"/>
        <w:rPr>
          <w:sz w:val="22"/>
          <w:szCs w:val="22"/>
        </w:rPr>
      </w:pPr>
      <w:r w:rsidRPr="00424206">
        <w:rPr>
          <w:sz w:val="22"/>
          <w:szCs w:val="22"/>
        </w:rPr>
        <w:t>(d) In the performance of this contract, the contractor agrees to cooperate with The Aerospace</w:t>
      </w:r>
      <w:r w:rsidR="003949ED" w:rsidRPr="00424206">
        <w:rPr>
          <w:sz w:val="22"/>
          <w:szCs w:val="22"/>
        </w:rPr>
        <w:t xml:space="preserve"> </w:t>
      </w:r>
      <w:r w:rsidRPr="00424206">
        <w:rPr>
          <w:sz w:val="22"/>
          <w:szCs w:val="22"/>
        </w:rPr>
        <w:t>Corporation by responding to invitations from authorized personnel to attend meetings, providing access</w:t>
      </w:r>
      <w:r w:rsidR="003949ED" w:rsidRPr="00424206">
        <w:rPr>
          <w:sz w:val="22"/>
          <w:szCs w:val="22"/>
        </w:rPr>
        <w:t xml:space="preserve"> </w:t>
      </w:r>
      <w:r w:rsidRPr="00424206">
        <w:rPr>
          <w:sz w:val="22"/>
          <w:szCs w:val="22"/>
        </w:rPr>
        <w:t>to technical information and research, development planning data such as, but not limited to, design and</w:t>
      </w:r>
      <w:r w:rsidR="003949ED" w:rsidRPr="00424206">
        <w:rPr>
          <w:sz w:val="22"/>
          <w:szCs w:val="22"/>
        </w:rPr>
        <w:t xml:space="preserve"> </w:t>
      </w:r>
      <w:r w:rsidRPr="00424206">
        <w:rPr>
          <w:sz w:val="22"/>
          <w:szCs w:val="22"/>
        </w:rPr>
        <w:t>development analyses, test data and results, equipment and process specifications, test and test</w:t>
      </w:r>
      <w:r w:rsidR="003949ED" w:rsidRPr="00424206">
        <w:rPr>
          <w:sz w:val="22"/>
          <w:szCs w:val="22"/>
        </w:rPr>
        <w:t xml:space="preserve"> </w:t>
      </w:r>
      <w:r w:rsidRPr="00424206">
        <w:rPr>
          <w:sz w:val="22"/>
          <w:szCs w:val="22"/>
        </w:rPr>
        <w:t>equipment specifications and procedures, parts and quality control procedures, records and data,</w:t>
      </w:r>
      <w:r w:rsidR="003949ED" w:rsidRPr="00424206">
        <w:rPr>
          <w:sz w:val="22"/>
          <w:szCs w:val="22"/>
        </w:rPr>
        <w:t xml:space="preserve"> </w:t>
      </w:r>
      <w:r w:rsidRPr="00424206">
        <w:rPr>
          <w:sz w:val="22"/>
          <w:szCs w:val="22"/>
        </w:rPr>
        <w:t>manufacturing and assembly procedures, and schedule and milestone data, all in their original form or</w:t>
      </w:r>
      <w:r w:rsidR="003949ED" w:rsidRPr="00424206">
        <w:rPr>
          <w:sz w:val="22"/>
          <w:szCs w:val="22"/>
        </w:rPr>
        <w:t xml:space="preserve"> </w:t>
      </w:r>
      <w:r w:rsidRPr="00424206">
        <w:rPr>
          <w:sz w:val="22"/>
          <w:szCs w:val="22"/>
        </w:rPr>
        <w:t>reproduced form and including cost data, by delivering data as specified in the Contract Data</w:t>
      </w:r>
      <w:r w:rsidR="003949ED" w:rsidRPr="00424206">
        <w:rPr>
          <w:sz w:val="22"/>
          <w:szCs w:val="22"/>
        </w:rPr>
        <w:t xml:space="preserve"> </w:t>
      </w:r>
      <w:r w:rsidRPr="00424206">
        <w:rPr>
          <w:sz w:val="22"/>
          <w:szCs w:val="22"/>
        </w:rPr>
        <w:t>Requirements List, by discussing technical matters relating to this program, by providing access to</w:t>
      </w:r>
      <w:r w:rsidR="003949ED" w:rsidRPr="00424206">
        <w:rPr>
          <w:sz w:val="22"/>
          <w:szCs w:val="22"/>
        </w:rPr>
        <w:t xml:space="preserve"> </w:t>
      </w:r>
      <w:r w:rsidRPr="00424206">
        <w:rPr>
          <w:sz w:val="22"/>
          <w:szCs w:val="22"/>
        </w:rPr>
        <w:t>contractor facilities utilized in the performance of this contract, and by allowing observation of technical</w:t>
      </w:r>
      <w:r w:rsidR="003949ED" w:rsidRPr="00424206">
        <w:rPr>
          <w:sz w:val="22"/>
          <w:szCs w:val="22"/>
        </w:rPr>
        <w:t xml:space="preserve"> </w:t>
      </w:r>
      <w:r w:rsidRPr="00424206">
        <w:rPr>
          <w:sz w:val="22"/>
          <w:szCs w:val="22"/>
        </w:rPr>
        <w:t>activities by appropriate Aerospace Technical Personnel. The Aerospace personnel engaged in GSE&amp;I</w:t>
      </w:r>
      <w:r w:rsidR="003949ED" w:rsidRPr="00424206">
        <w:rPr>
          <w:sz w:val="22"/>
          <w:szCs w:val="22"/>
        </w:rPr>
        <w:t xml:space="preserve"> </w:t>
      </w:r>
      <w:r w:rsidRPr="00424206">
        <w:rPr>
          <w:sz w:val="22"/>
          <w:szCs w:val="22"/>
        </w:rPr>
        <w:t>effort are authorized access to any technical information pertaining to this contract and are bound by</w:t>
      </w:r>
      <w:r w:rsidR="003949ED" w:rsidRPr="00424206">
        <w:rPr>
          <w:sz w:val="22"/>
          <w:szCs w:val="22"/>
        </w:rPr>
        <w:t xml:space="preserve"> </w:t>
      </w:r>
      <w:r w:rsidRPr="00424206">
        <w:rPr>
          <w:sz w:val="22"/>
          <w:szCs w:val="22"/>
        </w:rPr>
        <w:t>Aerospace's Non-Disclosure Agreement (NDA) with the Government to protect the information they</w:t>
      </w:r>
      <w:r w:rsidR="003949ED" w:rsidRPr="00424206">
        <w:rPr>
          <w:sz w:val="22"/>
          <w:szCs w:val="22"/>
        </w:rPr>
        <w:t xml:space="preserve"> </w:t>
      </w:r>
      <w:r w:rsidRPr="00424206">
        <w:rPr>
          <w:sz w:val="22"/>
          <w:szCs w:val="22"/>
        </w:rPr>
        <w:t>receive. Other than those data items delivered to the Government with “Unlimited Rights” as shown in</w:t>
      </w:r>
      <w:r w:rsidR="003949ED" w:rsidRPr="00424206">
        <w:rPr>
          <w:sz w:val="22"/>
          <w:szCs w:val="22"/>
        </w:rPr>
        <w:t xml:space="preserve"> </w:t>
      </w:r>
      <w:r w:rsidRPr="00424206">
        <w:rPr>
          <w:sz w:val="22"/>
          <w:szCs w:val="22"/>
        </w:rPr>
        <w:t>Attachment 13 of the contract FA8807-08-C-0010, Aerospace shall not use, modify, reproduce, release,</w:t>
      </w:r>
      <w:r w:rsidR="003949ED" w:rsidRPr="00424206">
        <w:rPr>
          <w:sz w:val="22"/>
          <w:szCs w:val="22"/>
        </w:rPr>
        <w:t xml:space="preserve"> </w:t>
      </w:r>
      <w:r w:rsidRPr="00424206">
        <w:rPr>
          <w:sz w:val="22"/>
          <w:szCs w:val="22"/>
        </w:rPr>
        <w:t>perform, display or disclose the information they receive on any other program without the written consent</w:t>
      </w:r>
      <w:r w:rsidR="003949ED" w:rsidRPr="00424206">
        <w:rPr>
          <w:sz w:val="22"/>
          <w:szCs w:val="22"/>
        </w:rPr>
        <w:t xml:space="preserve"> </w:t>
      </w:r>
      <w:r w:rsidRPr="00424206">
        <w:rPr>
          <w:sz w:val="22"/>
          <w:szCs w:val="22"/>
        </w:rPr>
        <w:t>of both the Contractor and the GPSW.</w:t>
      </w:r>
    </w:p>
    <w:p w14:paraId="57BBCAE7" w14:textId="77777777" w:rsidR="005961CB" w:rsidRPr="00424206" w:rsidRDefault="005961CB" w:rsidP="001D35CC">
      <w:pPr>
        <w:autoSpaceDE w:val="0"/>
        <w:autoSpaceDN w:val="0"/>
        <w:adjustRightInd w:val="0"/>
        <w:rPr>
          <w:sz w:val="22"/>
          <w:szCs w:val="22"/>
        </w:rPr>
      </w:pPr>
    </w:p>
    <w:p w14:paraId="5A63F70D" w14:textId="77777777" w:rsidR="005961CB" w:rsidRPr="00424206" w:rsidRDefault="005961CB" w:rsidP="005961CB">
      <w:pPr>
        <w:autoSpaceDE w:val="0"/>
        <w:autoSpaceDN w:val="0"/>
        <w:adjustRightInd w:val="0"/>
        <w:rPr>
          <w:sz w:val="22"/>
          <w:szCs w:val="22"/>
        </w:rPr>
      </w:pPr>
      <w:r w:rsidRPr="00424206">
        <w:rPr>
          <w:sz w:val="22"/>
          <w:szCs w:val="22"/>
        </w:rPr>
        <w:lastRenderedPageBreak/>
        <w:t>(e) The contractor further agrees to include in each subcontract a clause requiring compliance by</w:t>
      </w:r>
      <w:r w:rsidR="003949ED" w:rsidRPr="00424206">
        <w:rPr>
          <w:sz w:val="22"/>
          <w:szCs w:val="22"/>
        </w:rPr>
        <w:t xml:space="preserve"> </w:t>
      </w:r>
      <w:r w:rsidRPr="00424206">
        <w:rPr>
          <w:sz w:val="22"/>
          <w:szCs w:val="22"/>
        </w:rPr>
        <w:t>subcontractor and succeeding levels of subcontractors with the response and access provisions of</w:t>
      </w:r>
      <w:r w:rsidR="003949ED" w:rsidRPr="00424206">
        <w:rPr>
          <w:sz w:val="22"/>
          <w:szCs w:val="22"/>
        </w:rPr>
        <w:t xml:space="preserve"> </w:t>
      </w:r>
      <w:r w:rsidRPr="00424206">
        <w:rPr>
          <w:sz w:val="22"/>
          <w:szCs w:val="22"/>
        </w:rPr>
        <w:t>paragraph (c) above, subject to coordination with the contractor. This agreement does not relieve the</w:t>
      </w:r>
      <w:r w:rsidR="003949ED" w:rsidRPr="00424206">
        <w:rPr>
          <w:sz w:val="22"/>
          <w:szCs w:val="22"/>
        </w:rPr>
        <w:t xml:space="preserve"> </w:t>
      </w:r>
      <w:r w:rsidRPr="00424206">
        <w:rPr>
          <w:sz w:val="22"/>
          <w:szCs w:val="22"/>
        </w:rPr>
        <w:t>contractor of its responsibility to manage the subcontracts effectively and efficiently nor is it intended to</w:t>
      </w:r>
      <w:r w:rsidR="003949ED" w:rsidRPr="00424206">
        <w:rPr>
          <w:sz w:val="22"/>
          <w:szCs w:val="22"/>
        </w:rPr>
        <w:t xml:space="preserve"> </w:t>
      </w:r>
      <w:r w:rsidRPr="00424206">
        <w:rPr>
          <w:sz w:val="22"/>
          <w:szCs w:val="22"/>
        </w:rPr>
        <w:t>establish privity of contract between the Government or The Aerospace Corporation and such</w:t>
      </w:r>
      <w:r w:rsidR="003949ED" w:rsidRPr="00424206">
        <w:rPr>
          <w:sz w:val="22"/>
          <w:szCs w:val="22"/>
        </w:rPr>
        <w:t xml:space="preserve"> </w:t>
      </w:r>
      <w:r w:rsidRPr="00424206">
        <w:rPr>
          <w:sz w:val="22"/>
          <w:szCs w:val="22"/>
        </w:rPr>
        <w:t>subcontractors.</w:t>
      </w:r>
    </w:p>
    <w:p w14:paraId="4809A695" w14:textId="77777777" w:rsidR="005961CB" w:rsidRPr="00424206" w:rsidRDefault="005961CB" w:rsidP="001D35CC">
      <w:pPr>
        <w:autoSpaceDE w:val="0"/>
        <w:autoSpaceDN w:val="0"/>
        <w:adjustRightInd w:val="0"/>
        <w:rPr>
          <w:sz w:val="22"/>
          <w:szCs w:val="22"/>
        </w:rPr>
      </w:pPr>
    </w:p>
    <w:p w14:paraId="35487B72" w14:textId="77777777" w:rsidR="005961CB" w:rsidRPr="00424206" w:rsidRDefault="005961CB" w:rsidP="005961CB">
      <w:pPr>
        <w:autoSpaceDE w:val="0"/>
        <w:autoSpaceDN w:val="0"/>
        <w:adjustRightInd w:val="0"/>
        <w:rPr>
          <w:sz w:val="22"/>
          <w:szCs w:val="22"/>
        </w:rPr>
      </w:pPr>
      <w:r w:rsidRPr="00424206">
        <w:rPr>
          <w:sz w:val="22"/>
          <w:szCs w:val="22"/>
        </w:rPr>
        <w:t>(f) The Aerospace Corporation personnel are not authorized to direct the contractor in any manner. The</w:t>
      </w:r>
      <w:r w:rsidR="003949ED" w:rsidRPr="00424206">
        <w:rPr>
          <w:sz w:val="22"/>
          <w:szCs w:val="22"/>
        </w:rPr>
        <w:t xml:space="preserve"> </w:t>
      </w:r>
      <w:r w:rsidRPr="00424206">
        <w:rPr>
          <w:sz w:val="22"/>
          <w:szCs w:val="22"/>
        </w:rPr>
        <w:t>contractor agrees to accept technical direction as follows:</w:t>
      </w:r>
    </w:p>
    <w:p w14:paraId="38B48BAC" w14:textId="77777777" w:rsidR="005961CB" w:rsidRPr="00424206" w:rsidRDefault="005961CB" w:rsidP="005961CB">
      <w:pPr>
        <w:autoSpaceDE w:val="0"/>
        <w:autoSpaceDN w:val="0"/>
        <w:adjustRightInd w:val="0"/>
        <w:rPr>
          <w:sz w:val="22"/>
          <w:szCs w:val="22"/>
        </w:rPr>
      </w:pPr>
    </w:p>
    <w:p w14:paraId="015F155D" w14:textId="77777777" w:rsidR="005961CB" w:rsidRDefault="005961CB" w:rsidP="008F0161">
      <w:pPr>
        <w:autoSpaceDE w:val="0"/>
        <w:autoSpaceDN w:val="0"/>
        <w:adjustRightInd w:val="0"/>
        <w:ind w:firstLine="360"/>
        <w:rPr>
          <w:sz w:val="22"/>
          <w:szCs w:val="22"/>
        </w:rPr>
      </w:pPr>
      <w:r w:rsidRPr="00424206">
        <w:rPr>
          <w:sz w:val="22"/>
          <w:szCs w:val="22"/>
        </w:rPr>
        <w:t>(1) Technical direction under this contract will be given to the contractor solely by the Procuring</w:t>
      </w:r>
      <w:r w:rsidR="003949ED" w:rsidRPr="00424206">
        <w:rPr>
          <w:sz w:val="22"/>
          <w:szCs w:val="22"/>
        </w:rPr>
        <w:t xml:space="preserve"> </w:t>
      </w:r>
      <w:r w:rsidRPr="00424206">
        <w:rPr>
          <w:sz w:val="22"/>
          <w:szCs w:val="22"/>
        </w:rPr>
        <w:t>Contracting Officer.</w:t>
      </w:r>
    </w:p>
    <w:p w14:paraId="37C33606" w14:textId="77777777" w:rsidR="005A11CB" w:rsidRPr="00424206" w:rsidRDefault="005A11CB" w:rsidP="008F0161">
      <w:pPr>
        <w:autoSpaceDE w:val="0"/>
        <w:autoSpaceDN w:val="0"/>
        <w:adjustRightInd w:val="0"/>
        <w:ind w:firstLine="360"/>
        <w:rPr>
          <w:sz w:val="22"/>
          <w:szCs w:val="22"/>
        </w:rPr>
      </w:pPr>
    </w:p>
    <w:p w14:paraId="56FC6895" w14:textId="77777777" w:rsidR="005961CB" w:rsidRPr="00424206" w:rsidRDefault="005961CB" w:rsidP="008F0161">
      <w:pPr>
        <w:autoSpaceDE w:val="0"/>
        <w:autoSpaceDN w:val="0"/>
        <w:adjustRightInd w:val="0"/>
        <w:ind w:firstLine="360"/>
        <w:rPr>
          <w:sz w:val="22"/>
          <w:szCs w:val="22"/>
        </w:rPr>
      </w:pPr>
      <w:r w:rsidRPr="00424206">
        <w:rPr>
          <w:sz w:val="22"/>
          <w:szCs w:val="22"/>
        </w:rPr>
        <w:t>(2) Whenever it becomes necessary to modify the contract and redirect the effort, a Change</w:t>
      </w:r>
      <w:r w:rsidR="003949ED" w:rsidRPr="00424206">
        <w:rPr>
          <w:sz w:val="22"/>
          <w:szCs w:val="22"/>
        </w:rPr>
        <w:t xml:space="preserve"> </w:t>
      </w:r>
      <w:r w:rsidRPr="00424206">
        <w:rPr>
          <w:sz w:val="22"/>
          <w:szCs w:val="22"/>
        </w:rPr>
        <w:t>Order signed by the Procuring Contracting Officer or a Supplemental Agreement signed by both the Procuring Contracting Officer and the contractor will be issued.</w:t>
      </w:r>
    </w:p>
    <w:p w14:paraId="2C4510B8" w14:textId="77777777" w:rsidR="005961CB" w:rsidRPr="00424206" w:rsidRDefault="005961CB" w:rsidP="005961CB">
      <w:pPr>
        <w:autoSpaceDE w:val="0"/>
        <w:autoSpaceDN w:val="0"/>
        <w:adjustRightInd w:val="0"/>
        <w:ind w:left="720"/>
        <w:rPr>
          <w:sz w:val="22"/>
          <w:szCs w:val="22"/>
        </w:rPr>
      </w:pPr>
    </w:p>
    <w:p w14:paraId="709F2E98" w14:textId="77777777" w:rsidR="005961CB" w:rsidRPr="00424206" w:rsidRDefault="005961CB" w:rsidP="005961CB">
      <w:pPr>
        <w:autoSpaceDE w:val="0"/>
        <w:autoSpaceDN w:val="0"/>
        <w:adjustRightInd w:val="0"/>
        <w:rPr>
          <w:sz w:val="22"/>
          <w:szCs w:val="22"/>
        </w:rPr>
      </w:pPr>
      <w:r w:rsidRPr="00424206">
        <w:rPr>
          <w:sz w:val="22"/>
          <w:szCs w:val="22"/>
        </w:rPr>
        <w:t>(g) Notwithstanding language contained elsewhere in this contract, contractor and its subcontractors shall</w:t>
      </w:r>
      <w:r w:rsidR="003949ED" w:rsidRPr="00424206">
        <w:rPr>
          <w:sz w:val="22"/>
          <w:szCs w:val="22"/>
        </w:rPr>
        <w:t xml:space="preserve"> </w:t>
      </w:r>
      <w:r w:rsidRPr="00424206">
        <w:rPr>
          <w:sz w:val="22"/>
          <w:szCs w:val="22"/>
        </w:rPr>
        <w:t>not be obligated to disclose proprietary financial information to any non-Government entities providing</w:t>
      </w:r>
      <w:r w:rsidR="003949ED" w:rsidRPr="00424206">
        <w:rPr>
          <w:sz w:val="22"/>
          <w:szCs w:val="22"/>
        </w:rPr>
        <w:t xml:space="preserve"> </w:t>
      </w:r>
      <w:r w:rsidRPr="00424206">
        <w:rPr>
          <w:sz w:val="22"/>
          <w:szCs w:val="22"/>
        </w:rPr>
        <w:t>services to the Government during the proposal or contract execution and management phases of this</w:t>
      </w:r>
      <w:r w:rsidR="003949ED" w:rsidRPr="00424206">
        <w:rPr>
          <w:sz w:val="22"/>
          <w:szCs w:val="22"/>
        </w:rPr>
        <w:t xml:space="preserve"> </w:t>
      </w:r>
      <w:r w:rsidRPr="00424206">
        <w:rPr>
          <w:sz w:val="22"/>
          <w:szCs w:val="22"/>
        </w:rPr>
        <w:t>activity.</w:t>
      </w:r>
    </w:p>
    <w:p w14:paraId="25CB6F90" w14:textId="77777777" w:rsidR="005961CB" w:rsidRPr="00424206" w:rsidRDefault="005961CB" w:rsidP="005961CB">
      <w:pPr>
        <w:autoSpaceDE w:val="0"/>
        <w:autoSpaceDN w:val="0"/>
        <w:adjustRightInd w:val="0"/>
        <w:rPr>
          <w:sz w:val="22"/>
          <w:szCs w:val="22"/>
        </w:rPr>
      </w:pPr>
    </w:p>
    <w:p w14:paraId="0883A1FC" w14:textId="77777777" w:rsidR="005961CB" w:rsidRPr="00424206" w:rsidRDefault="005961CB" w:rsidP="00192D96">
      <w:pPr>
        <w:autoSpaceDE w:val="0"/>
        <w:autoSpaceDN w:val="0"/>
        <w:adjustRightInd w:val="0"/>
        <w:rPr>
          <w:rFonts w:ascii="Arial" w:hAnsi="Arial" w:cs="Arial"/>
          <w:sz w:val="22"/>
          <w:szCs w:val="22"/>
        </w:rPr>
      </w:pPr>
      <w:r w:rsidRPr="00424206">
        <w:rPr>
          <w:sz w:val="22"/>
          <w:szCs w:val="22"/>
        </w:rPr>
        <w:t>This Clause was modified by: P00020.</w:t>
      </w:r>
    </w:p>
    <w:p w14:paraId="3CE9FCA4" w14:textId="77777777" w:rsidR="007C1044" w:rsidRPr="00424206" w:rsidRDefault="007C1044" w:rsidP="004F153C">
      <w:pPr>
        <w:keepNext/>
        <w:shd w:val="pct5" w:color="auto" w:fill="auto"/>
        <w:rPr>
          <w:b/>
          <w:sz w:val="22"/>
          <w:szCs w:val="22"/>
        </w:rPr>
      </w:pPr>
    </w:p>
    <w:p w14:paraId="778DECFA" w14:textId="77777777" w:rsidR="0053205A" w:rsidRPr="00424206" w:rsidRDefault="0053205A" w:rsidP="0053205A">
      <w:pPr>
        <w:autoSpaceDE w:val="0"/>
        <w:autoSpaceDN w:val="0"/>
        <w:adjustRightInd w:val="0"/>
        <w:rPr>
          <w:bCs/>
          <w:sz w:val="22"/>
          <w:szCs w:val="22"/>
        </w:rPr>
      </w:pPr>
      <w:r w:rsidRPr="00424206">
        <w:rPr>
          <w:b/>
          <w:bCs/>
          <w:sz w:val="22"/>
          <w:szCs w:val="22"/>
        </w:rPr>
        <w:t>SMC--H010 ENABLING CLAUSE FOR GOVERNMENT TECHNICAL GROUP (JUN 2007)</w:t>
      </w:r>
      <w:r w:rsidRPr="00424206">
        <w:rPr>
          <w:bCs/>
          <w:sz w:val="22"/>
          <w:szCs w:val="22"/>
        </w:rPr>
        <w:t xml:space="preserve"> (Applicable for all purchase orders/subcontracts</w:t>
      </w:r>
      <w:r w:rsidR="00424206">
        <w:rPr>
          <w:bCs/>
          <w:sz w:val="22"/>
          <w:szCs w:val="22"/>
        </w:rPr>
        <w:t>.</w:t>
      </w:r>
      <w:r w:rsidRPr="00424206">
        <w:rPr>
          <w:bCs/>
          <w:sz w:val="22"/>
          <w:szCs w:val="22"/>
        </w:rPr>
        <w:t>)</w:t>
      </w:r>
    </w:p>
    <w:p w14:paraId="1AC92503" w14:textId="77777777" w:rsidR="0053205A" w:rsidRPr="00424206" w:rsidRDefault="0053205A" w:rsidP="0053205A">
      <w:pPr>
        <w:autoSpaceDE w:val="0"/>
        <w:autoSpaceDN w:val="0"/>
        <w:adjustRightInd w:val="0"/>
        <w:rPr>
          <w:sz w:val="22"/>
          <w:szCs w:val="22"/>
        </w:rPr>
      </w:pPr>
    </w:p>
    <w:p w14:paraId="319DB709" w14:textId="77777777" w:rsidR="0053205A" w:rsidRPr="00424206" w:rsidRDefault="0053205A" w:rsidP="0053205A">
      <w:pPr>
        <w:autoSpaceDE w:val="0"/>
        <w:autoSpaceDN w:val="0"/>
        <w:adjustRightInd w:val="0"/>
        <w:rPr>
          <w:sz w:val="22"/>
          <w:szCs w:val="22"/>
        </w:rPr>
      </w:pPr>
      <w:r w:rsidRPr="00424206">
        <w:rPr>
          <w:sz w:val="22"/>
          <w:szCs w:val="22"/>
        </w:rPr>
        <w:t>(a) Definition. As used in this clause, "Cost data" is defined as information associated with the programmatic elements or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14:paraId="0A83B109" w14:textId="77777777" w:rsidR="0053205A" w:rsidRPr="00424206" w:rsidRDefault="0053205A" w:rsidP="0053205A">
      <w:pPr>
        <w:autoSpaceDE w:val="0"/>
        <w:autoSpaceDN w:val="0"/>
        <w:adjustRightInd w:val="0"/>
        <w:rPr>
          <w:sz w:val="22"/>
          <w:szCs w:val="22"/>
        </w:rPr>
      </w:pPr>
    </w:p>
    <w:p w14:paraId="792B54CC" w14:textId="77777777" w:rsidR="0053205A" w:rsidRDefault="0053205A" w:rsidP="00AE2A10">
      <w:pPr>
        <w:autoSpaceDE w:val="0"/>
        <w:autoSpaceDN w:val="0"/>
        <w:adjustRightInd w:val="0"/>
        <w:rPr>
          <w:sz w:val="22"/>
          <w:szCs w:val="22"/>
        </w:rPr>
      </w:pPr>
      <w:r w:rsidRPr="00424206">
        <w:rPr>
          <w:sz w:val="22"/>
          <w:szCs w:val="22"/>
        </w:rPr>
        <w:t>(b)</w:t>
      </w:r>
      <w:r w:rsidR="00424206">
        <w:rPr>
          <w:sz w:val="22"/>
          <w:szCs w:val="22"/>
        </w:rPr>
        <w:t xml:space="preserve"> </w:t>
      </w:r>
      <w:r w:rsidRPr="00424206">
        <w:rPr>
          <w:sz w:val="22"/>
          <w:szCs w:val="22"/>
        </w:rPr>
        <w:t xml:space="preserve">This contract covers the GPS IIIA effort under the overall program management of the Air Force Space and Missile Systems Center at Los Angeles Air Force Base. The Air Force has entered into a contract with The </w:t>
      </w:r>
      <w:r w:rsidRPr="005D663A">
        <w:rPr>
          <w:sz w:val="22"/>
          <w:szCs w:val="22"/>
        </w:rPr>
        <w:t xml:space="preserve">Aerospace Corporation, Tecolote, </w:t>
      </w:r>
      <w:r w:rsidR="00E93094" w:rsidRPr="00E93094">
        <w:rPr>
          <w:sz w:val="22"/>
          <w:szCs w:val="22"/>
        </w:rPr>
        <w:t>Booz Allen Hamilton</w:t>
      </w:r>
      <w:r w:rsidR="004029FB">
        <w:rPr>
          <w:sz w:val="22"/>
          <w:szCs w:val="22"/>
        </w:rPr>
        <w:t>,</w:t>
      </w:r>
      <w:r w:rsidR="00E93094" w:rsidRPr="00E93094">
        <w:rPr>
          <w:sz w:val="22"/>
          <w:szCs w:val="22"/>
        </w:rPr>
        <w:t xml:space="preserve"> CS Draper Laboratory, Leidos, Los Alamos National Labs, </w:t>
      </w:r>
      <w:r w:rsidRPr="005D663A">
        <w:rPr>
          <w:sz w:val="22"/>
          <w:szCs w:val="22"/>
        </w:rPr>
        <w:t>Mitre, Business Technologies and Solutions, Inc., (BTAS), ARINC</w:t>
      </w:r>
      <w:r w:rsidR="009B43E9">
        <w:rPr>
          <w:sz w:val="22"/>
          <w:szCs w:val="22"/>
        </w:rPr>
        <w:t>,</w:t>
      </w:r>
      <w:r w:rsidR="004029FB" w:rsidRPr="004029FB">
        <w:t xml:space="preserve"> </w:t>
      </w:r>
      <w:r w:rsidR="004029FB" w:rsidRPr="004029FB">
        <w:rPr>
          <w:sz w:val="22"/>
          <w:szCs w:val="22"/>
        </w:rPr>
        <w:t>Canyon</w:t>
      </w:r>
      <w:r w:rsidR="004029FB">
        <w:rPr>
          <w:sz w:val="22"/>
          <w:szCs w:val="22"/>
        </w:rPr>
        <w:t xml:space="preserve"> </w:t>
      </w:r>
      <w:r w:rsidR="004029FB" w:rsidRPr="004029FB">
        <w:rPr>
          <w:sz w:val="22"/>
          <w:szCs w:val="22"/>
        </w:rPr>
        <w:t>Consulting,</w:t>
      </w:r>
      <w:r w:rsidRPr="005D663A">
        <w:rPr>
          <w:sz w:val="22"/>
          <w:szCs w:val="22"/>
        </w:rPr>
        <w:t xml:space="preserve"> and </w:t>
      </w:r>
      <w:r w:rsidR="007E1B0C" w:rsidRPr="005D663A">
        <w:rPr>
          <w:sz w:val="22"/>
          <w:szCs w:val="22"/>
        </w:rPr>
        <w:t>TASC</w:t>
      </w:r>
      <w:r w:rsidR="00E93094">
        <w:rPr>
          <w:sz w:val="22"/>
          <w:szCs w:val="22"/>
        </w:rPr>
        <w:t xml:space="preserve"> an</w:t>
      </w:r>
      <w:r w:rsidR="004029FB">
        <w:rPr>
          <w:sz w:val="22"/>
          <w:szCs w:val="22"/>
        </w:rPr>
        <w:t>d</w:t>
      </w:r>
      <w:r w:rsidR="00E93094">
        <w:rPr>
          <w:sz w:val="22"/>
          <w:szCs w:val="22"/>
        </w:rPr>
        <w:t xml:space="preserve"> </w:t>
      </w:r>
      <w:r w:rsidR="00E93094" w:rsidRPr="00E93094">
        <w:rPr>
          <w:sz w:val="22"/>
          <w:szCs w:val="22"/>
        </w:rPr>
        <w:t>Engility Company</w:t>
      </w:r>
      <w:r w:rsidRPr="005D663A">
        <w:rPr>
          <w:sz w:val="22"/>
          <w:szCs w:val="22"/>
        </w:rPr>
        <w:t xml:space="preserve"> for</w:t>
      </w:r>
      <w:r w:rsidRPr="00424206">
        <w:rPr>
          <w:sz w:val="22"/>
          <w:szCs w:val="22"/>
        </w:rPr>
        <w:t xml:space="preserve"> the services of a technical group which will support the DoD program office by performing General Systems Engineering and Integration (GSE&amp;I) and Technical Reviews. This clause also covers the subcontractors of these companies.</w:t>
      </w:r>
    </w:p>
    <w:p w14:paraId="0E610E99" w14:textId="77777777" w:rsidR="0053205A" w:rsidRPr="00424206" w:rsidRDefault="0053205A" w:rsidP="00391CCB">
      <w:pPr>
        <w:autoSpaceDE w:val="0"/>
        <w:autoSpaceDN w:val="0"/>
        <w:adjustRightInd w:val="0"/>
        <w:rPr>
          <w:sz w:val="22"/>
          <w:szCs w:val="22"/>
        </w:rPr>
      </w:pPr>
    </w:p>
    <w:p w14:paraId="3C79BA0E" w14:textId="77777777" w:rsidR="0053205A" w:rsidRPr="00424206" w:rsidRDefault="0053205A" w:rsidP="0053205A">
      <w:pPr>
        <w:autoSpaceDE w:val="0"/>
        <w:autoSpaceDN w:val="0"/>
        <w:adjustRightInd w:val="0"/>
        <w:rPr>
          <w:sz w:val="22"/>
          <w:szCs w:val="22"/>
        </w:rPr>
      </w:pPr>
      <w:r w:rsidRPr="00424206">
        <w:rPr>
          <w:sz w:val="22"/>
          <w:szCs w:val="22"/>
        </w:rPr>
        <w:t>(c) GSE&amp;I deals with overall system definition, integration both within the system and with associated systems, review of analysis definition and requirement allocation, analysis of system, segment, and subsystem design, design compromises and tradeoffs, definition of interfaces, review of hardware and software, including manufacturing and quality control, observation, review and evaluation of tests and test data, support of launch, flight test, and 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DoD System Program Manager and Project Officer as an independent technical assessment for consideration for modifying the program or redirecting the contractor's efforts, all to the extent necessary to assure timely and economical accomplishment of program objectives consistent with mission requirements. Technical Review includes the process of appraising the technical performance of the contractor through meetings, exchanging information on progress and problems, reviewing reports, evaluating presentations, reviewing hardware and software, witnessing and evaluating tests, analyzing plans for future work, evaluating efforts relative to contract technical objectives, and providing comments and recommendations in writing to the Air Force Program Manager as an independent technical assessment for consideration for modifying the program or redirecting the contractor's efforts to assure timely and economical accomplishment of program objectives. Technical Support (TS) deals with broad areas of specialized needs of customers for planning, system architecting, research and development, horizontal engineering, or analytical activities for which the Aerospace FFRDC is uniquely qualified by virtue of its specially qualified personnel, facilities, or corporate memory. The categories of TS tasks are: Selected Research, Development, Test and Evaluation, Plans and System Architecture, Multi-Program Systems Enhancement, International Technology Assessment, and Acquisition Support.</w:t>
      </w:r>
    </w:p>
    <w:p w14:paraId="24E386F3" w14:textId="77777777" w:rsidR="0053205A" w:rsidRPr="00424206" w:rsidRDefault="0053205A" w:rsidP="002A4959">
      <w:pPr>
        <w:autoSpaceDE w:val="0"/>
        <w:autoSpaceDN w:val="0"/>
        <w:adjustRightInd w:val="0"/>
        <w:rPr>
          <w:sz w:val="22"/>
          <w:szCs w:val="22"/>
        </w:rPr>
      </w:pPr>
    </w:p>
    <w:p w14:paraId="47BCE647" w14:textId="77777777" w:rsidR="0053205A" w:rsidRPr="00424206" w:rsidRDefault="0053205A" w:rsidP="0053205A">
      <w:pPr>
        <w:autoSpaceDE w:val="0"/>
        <w:autoSpaceDN w:val="0"/>
        <w:adjustRightInd w:val="0"/>
        <w:rPr>
          <w:sz w:val="22"/>
          <w:szCs w:val="22"/>
        </w:rPr>
      </w:pPr>
      <w:r w:rsidRPr="00424206">
        <w:rPr>
          <w:sz w:val="22"/>
          <w:szCs w:val="22"/>
        </w:rPr>
        <w:t>(d) In the performance of this contract, the contractor agrees to cooperate by responding to invitations from authorized personnel to attend meetings, by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excluding financial data, by delivering data as specified in the Contract Data Requirements List, by discussing technical matters relating to this program, by providing access to contractor facilities utilized in the performance of this contract, and by allowing observation of technical activities by appropriate technical personnel. The personnel engaged in general systems engineering, technical reviews, and integration effort are authorized access to any technical information pertaining to this contract and are bound by their respective Non-Disclosure Agreements (NDAs) with the Government to protect the information they receive. Additionally, other than those data items delivered to the Government with “Unlimited Rights” as shown in Attachment 13 of the contract FA8807-08-C-0010, all contractors and subcontractors performing under the provisions of this clause shall not use, modify, reproduce, release, perform, display or disclose the information they receive on any other program without the written consent of both the Contractor and the GPSW.</w:t>
      </w:r>
    </w:p>
    <w:p w14:paraId="34DB0F01" w14:textId="77777777" w:rsidR="0053205A" w:rsidRPr="00424206" w:rsidRDefault="0053205A" w:rsidP="00391CCB">
      <w:pPr>
        <w:autoSpaceDE w:val="0"/>
        <w:autoSpaceDN w:val="0"/>
        <w:adjustRightInd w:val="0"/>
        <w:rPr>
          <w:sz w:val="22"/>
          <w:szCs w:val="22"/>
        </w:rPr>
      </w:pPr>
    </w:p>
    <w:p w14:paraId="52DB71B4" w14:textId="77777777" w:rsidR="0053205A" w:rsidRPr="00424206" w:rsidRDefault="0053205A" w:rsidP="0053205A">
      <w:pPr>
        <w:autoSpaceDE w:val="0"/>
        <w:autoSpaceDN w:val="0"/>
        <w:adjustRightInd w:val="0"/>
        <w:rPr>
          <w:sz w:val="22"/>
          <w:szCs w:val="22"/>
        </w:rPr>
      </w:pPr>
      <w:r w:rsidRPr="00424206">
        <w:rPr>
          <w:sz w:val="22"/>
          <w:szCs w:val="22"/>
        </w:rPr>
        <w:t>(e) The contractor further agrees to include in each subcontract a clause requiring compliance by subcontractor and succeeding levels of subcontractors with the response and access provisions of paragraph (c) above, subject to coordination with the contractor. This agreement does not relieve the contractor of its responsibility to manage the subcontracts effectively and efficiently nor is it intended to establish privity of contract between the Government or its technical advisors and such subcontractors.</w:t>
      </w:r>
    </w:p>
    <w:p w14:paraId="47A5E626" w14:textId="77777777" w:rsidR="0053205A" w:rsidRPr="00424206" w:rsidRDefault="0053205A" w:rsidP="0053205A">
      <w:pPr>
        <w:autoSpaceDE w:val="0"/>
        <w:autoSpaceDN w:val="0"/>
        <w:adjustRightInd w:val="0"/>
        <w:rPr>
          <w:sz w:val="22"/>
          <w:szCs w:val="22"/>
        </w:rPr>
      </w:pPr>
    </w:p>
    <w:p w14:paraId="427B1EE4" w14:textId="77777777" w:rsidR="0053205A" w:rsidRPr="00424206" w:rsidRDefault="0053205A" w:rsidP="00391CCB">
      <w:pPr>
        <w:autoSpaceDE w:val="0"/>
        <w:autoSpaceDN w:val="0"/>
        <w:adjustRightInd w:val="0"/>
        <w:rPr>
          <w:sz w:val="22"/>
          <w:szCs w:val="22"/>
        </w:rPr>
      </w:pPr>
      <w:r w:rsidRPr="005D663A">
        <w:rPr>
          <w:sz w:val="22"/>
          <w:szCs w:val="22"/>
        </w:rPr>
        <w:t>(f) In the performance of this contract, the contractor agrees to provide Tecolote, BTAS</w:t>
      </w:r>
      <w:r w:rsidR="004029FB">
        <w:rPr>
          <w:sz w:val="22"/>
          <w:szCs w:val="22"/>
        </w:rPr>
        <w:t>,</w:t>
      </w:r>
      <w:r w:rsidR="007E1B0C" w:rsidRPr="005D663A">
        <w:rPr>
          <w:sz w:val="22"/>
          <w:szCs w:val="22"/>
        </w:rPr>
        <w:t xml:space="preserve"> and </w:t>
      </w:r>
      <w:r w:rsidRPr="005D663A">
        <w:rPr>
          <w:sz w:val="22"/>
          <w:szCs w:val="22"/>
        </w:rPr>
        <w:t>Canyon Consulting access to the contract deliverable cost data of the program. Notwithstanding language contained elsewhere in this</w:t>
      </w:r>
      <w:r w:rsidRPr="00424206">
        <w:rPr>
          <w:sz w:val="22"/>
          <w:szCs w:val="22"/>
        </w:rPr>
        <w:t xml:space="preserve"> contract, contractor and its subcontractors shall not be obligated to disclose proprietary financial information to any non-Government entities providing services to the Government during the proposal or contract execution and management phases of this activity.</w:t>
      </w:r>
    </w:p>
    <w:p w14:paraId="085CD790" w14:textId="77777777" w:rsidR="0053205A" w:rsidRPr="00424206" w:rsidRDefault="0053205A" w:rsidP="00391CCB">
      <w:pPr>
        <w:autoSpaceDE w:val="0"/>
        <w:autoSpaceDN w:val="0"/>
        <w:adjustRightInd w:val="0"/>
        <w:rPr>
          <w:sz w:val="22"/>
          <w:szCs w:val="22"/>
        </w:rPr>
      </w:pPr>
    </w:p>
    <w:p w14:paraId="6CC674C5" w14:textId="77777777" w:rsidR="0053205A" w:rsidRPr="00424206" w:rsidRDefault="0053205A" w:rsidP="0053205A">
      <w:pPr>
        <w:autoSpaceDE w:val="0"/>
        <w:autoSpaceDN w:val="0"/>
        <w:adjustRightInd w:val="0"/>
        <w:rPr>
          <w:sz w:val="22"/>
          <w:szCs w:val="22"/>
        </w:rPr>
      </w:pPr>
      <w:r w:rsidRPr="00424206">
        <w:rPr>
          <w:sz w:val="22"/>
          <w:szCs w:val="22"/>
        </w:rPr>
        <w:t>(g) The technical personnel are not authorized to direct the contractor in any manner. The contractor agrees to accept technical direction as follows:</w:t>
      </w:r>
    </w:p>
    <w:p w14:paraId="147A9205" w14:textId="77777777" w:rsidR="0053205A" w:rsidRPr="00424206" w:rsidRDefault="0053205A" w:rsidP="00391CCB">
      <w:pPr>
        <w:autoSpaceDE w:val="0"/>
        <w:autoSpaceDN w:val="0"/>
        <w:adjustRightInd w:val="0"/>
        <w:rPr>
          <w:sz w:val="22"/>
          <w:szCs w:val="22"/>
        </w:rPr>
      </w:pPr>
    </w:p>
    <w:p w14:paraId="3D408563" w14:textId="77777777" w:rsidR="0053205A" w:rsidRPr="00424206" w:rsidRDefault="0053205A" w:rsidP="0053205A">
      <w:pPr>
        <w:autoSpaceDE w:val="0"/>
        <w:autoSpaceDN w:val="0"/>
        <w:adjustRightInd w:val="0"/>
        <w:ind w:firstLine="720"/>
        <w:rPr>
          <w:sz w:val="22"/>
          <w:szCs w:val="22"/>
        </w:rPr>
      </w:pPr>
      <w:r w:rsidRPr="00424206">
        <w:rPr>
          <w:sz w:val="22"/>
          <w:szCs w:val="22"/>
        </w:rPr>
        <w:t>(1) Technical direction under this contract will be given to the contractor solely by the Procuring Contracting Officer.</w:t>
      </w:r>
    </w:p>
    <w:p w14:paraId="6F49E9F3" w14:textId="77777777" w:rsidR="00424206" w:rsidRPr="00424206" w:rsidRDefault="00424206" w:rsidP="0053205A">
      <w:pPr>
        <w:autoSpaceDE w:val="0"/>
        <w:autoSpaceDN w:val="0"/>
        <w:adjustRightInd w:val="0"/>
        <w:ind w:firstLine="720"/>
        <w:rPr>
          <w:sz w:val="22"/>
          <w:szCs w:val="22"/>
        </w:rPr>
      </w:pPr>
    </w:p>
    <w:p w14:paraId="01A0F7F5" w14:textId="77777777" w:rsidR="0053205A" w:rsidRPr="00424206" w:rsidRDefault="0053205A" w:rsidP="0053205A">
      <w:pPr>
        <w:autoSpaceDE w:val="0"/>
        <w:autoSpaceDN w:val="0"/>
        <w:adjustRightInd w:val="0"/>
        <w:ind w:firstLine="720"/>
        <w:rPr>
          <w:sz w:val="22"/>
          <w:szCs w:val="22"/>
        </w:rPr>
      </w:pPr>
      <w:r w:rsidRPr="00424206">
        <w:rPr>
          <w:sz w:val="22"/>
          <w:szCs w:val="22"/>
        </w:rPr>
        <w:t>(2) Whenever it becomes necessary to modify the contract and redirect the effort, a Change Order signed by the Procuring Contracting Officer or a Supplemental Agreement signed by both the Procuring Contracting Officer and the contractor will be issued.</w:t>
      </w:r>
    </w:p>
    <w:p w14:paraId="17551C0B" w14:textId="77777777" w:rsidR="0053690D" w:rsidRPr="00424206" w:rsidRDefault="0053690D" w:rsidP="0053205A">
      <w:pPr>
        <w:keepNext/>
        <w:shd w:val="pct5" w:color="auto" w:fill="auto"/>
        <w:rPr>
          <w:sz w:val="22"/>
          <w:szCs w:val="22"/>
        </w:rPr>
      </w:pPr>
    </w:p>
    <w:p w14:paraId="372181A7" w14:textId="77777777" w:rsidR="007C1044" w:rsidRPr="00424206" w:rsidRDefault="0053205A" w:rsidP="00A5733A">
      <w:pPr>
        <w:keepNext/>
        <w:shd w:val="pct5" w:color="auto" w:fill="auto"/>
        <w:rPr>
          <w:sz w:val="22"/>
          <w:szCs w:val="22"/>
        </w:rPr>
      </w:pPr>
      <w:r w:rsidRPr="00424206">
        <w:rPr>
          <w:sz w:val="22"/>
          <w:szCs w:val="22"/>
        </w:rPr>
        <w:t>This Clause was modified by: P00002, P00020</w:t>
      </w:r>
      <w:r w:rsidR="008F0161">
        <w:rPr>
          <w:sz w:val="22"/>
          <w:szCs w:val="22"/>
        </w:rPr>
        <w:t xml:space="preserve">, </w:t>
      </w:r>
      <w:r w:rsidR="008F0161" w:rsidRPr="008F0161">
        <w:rPr>
          <w:sz w:val="22"/>
          <w:szCs w:val="22"/>
        </w:rPr>
        <w:t>P00241, P00318, P00363, P00367</w:t>
      </w:r>
      <w:r w:rsidRPr="00424206">
        <w:rPr>
          <w:sz w:val="22"/>
          <w:szCs w:val="22"/>
        </w:rPr>
        <w:t>.</w:t>
      </w:r>
    </w:p>
    <w:p w14:paraId="1B77B6BB" w14:textId="77777777" w:rsidR="007C1044" w:rsidRPr="00424206" w:rsidRDefault="007C1044" w:rsidP="00A5733A">
      <w:pPr>
        <w:keepNext/>
        <w:shd w:val="pct5" w:color="auto" w:fill="auto"/>
        <w:rPr>
          <w:b/>
          <w:sz w:val="22"/>
          <w:szCs w:val="22"/>
        </w:rPr>
      </w:pPr>
    </w:p>
    <w:p w14:paraId="5AA9D1A3" w14:textId="76D319AA" w:rsidR="0036581A" w:rsidRPr="00424206" w:rsidRDefault="007E5CBE" w:rsidP="00DD05E0">
      <w:pPr>
        <w:pBdr>
          <w:right w:val="single" w:sz="4" w:space="4" w:color="auto"/>
        </w:pBdr>
        <w:autoSpaceDE w:val="0"/>
        <w:autoSpaceDN w:val="0"/>
        <w:adjustRightInd w:val="0"/>
        <w:rPr>
          <w:rFonts w:cs="Arial"/>
          <w:b/>
          <w:bCs/>
          <w:sz w:val="22"/>
          <w:szCs w:val="22"/>
        </w:rPr>
      </w:pPr>
      <w:r>
        <w:rPr>
          <w:rFonts w:cs="Arial"/>
          <w:b/>
          <w:bCs/>
          <w:sz w:val="22"/>
          <w:szCs w:val="22"/>
        </w:rPr>
        <w:t>SMC--H011</w:t>
      </w:r>
      <w:r>
        <w:rPr>
          <w:rFonts w:cs="Arial"/>
          <w:b/>
          <w:bCs/>
          <w:sz w:val="22"/>
          <w:szCs w:val="22"/>
        </w:rPr>
        <w:tab/>
      </w:r>
      <w:r w:rsidR="0036581A" w:rsidRPr="00424206">
        <w:rPr>
          <w:rFonts w:cs="Arial"/>
          <w:b/>
          <w:bCs/>
          <w:sz w:val="22"/>
          <w:szCs w:val="22"/>
        </w:rPr>
        <w:t>GLOBAL POSITIONING SYSTEM III ORGANIZATIONAL CONFLICT OF INTEREST (</w:t>
      </w:r>
      <w:r w:rsidR="00BE23AB">
        <w:rPr>
          <w:rFonts w:cs="Arial"/>
          <w:b/>
          <w:bCs/>
          <w:sz w:val="22"/>
          <w:szCs w:val="22"/>
        </w:rPr>
        <w:t>APR 2010</w:t>
      </w:r>
      <w:r w:rsidR="0036581A" w:rsidRPr="00424206">
        <w:rPr>
          <w:rFonts w:cs="Arial"/>
          <w:b/>
          <w:bCs/>
          <w:sz w:val="22"/>
          <w:szCs w:val="22"/>
        </w:rPr>
        <w:t xml:space="preserve">) </w:t>
      </w:r>
      <w:r w:rsidR="0036581A" w:rsidRPr="00424206">
        <w:rPr>
          <w:sz w:val="22"/>
          <w:szCs w:val="22"/>
        </w:rPr>
        <w:t>(Applicable to all purchase orders/subcontracts</w:t>
      </w:r>
      <w:r w:rsidR="008F6B0B" w:rsidRPr="00424206">
        <w:rPr>
          <w:sz w:val="22"/>
          <w:szCs w:val="22"/>
        </w:rPr>
        <w:t>, in addition Attachment 10 of the Prime Contract also is applicable.  Contact the Lockheed Martin procurement representative for a copy of Attachment 10.</w:t>
      </w:r>
      <w:r w:rsidR="0036581A" w:rsidRPr="00424206">
        <w:rPr>
          <w:sz w:val="22"/>
          <w:szCs w:val="22"/>
        </w:rPr>
        <w:t>)</w:t>
      </w:r>
    </w:p>
    <w:p w14:paraId="3FDC52C6" w14:textId="77777777" w:rsidR="0036581A" w:rsidRPr="00424206" w:rsidRDefault="0036581A" w:rsidP="00A5733A">
      <w:pPr>
        <w:autoSpaceDE w:val="0"/>
        <w:autoSpaceDN w:val="0"/>
        <w:adjustRightInd w:val="0"/>
        <w:rPr>
          <w:rFonts w:cs="Arial"/>
          <w:sz w:val="22"/>
          <w:szCs w:val="22"/>
        </w:rPr>
      </w:pPr>
    </w:p>
    <w:p w14:paraId="026059BD" w14:textId="77777777" w:rsidR="0036581A" w:rsidRPr="00424206" w:rsidRDefault="0036581A" w:rsidP="00A5733A">
      <w:pPr>
        <w:autoSpaceDE w:val="0"/>
        <w:autoSpaceDN w:val="0"/>
        <w:adjustRightInd w:val="0"/>
        <w:rPr>
          <w:rFonts w:cs="Arial"/>
          <w:sz w:val="22"/>
          <w:szCs w:val="22"/>
        </w:rPr>
      </w:pPr>
      <w:r w:rsidRPr="00424206">
        <w:rPr>
          <w:rFonts w:cs="Arial"/>
          <w:sz w:val="22"/>
          <w:szCs w:val="22"/>
        </w:rPr>
        <w:t>(a) Purpose. The purpose of this clause is to prevent conflicting roles which may bias the contractor's judgment or objectivity, and to preclude the contractor from obtaining an unfair competitive advantage in concurrent or future GPS and GPS-related acquisitions (not including GPS IIR).</w:t>
      </w:r>
    </w:p>
    <w:p w14:paraId="455F590A" w14:textId="77777777" w:rsidR="0036581A" w:rsidRPr="00424206" w:rsidRDefault="0036581A" w:rsidP="00391CCB">
      <w:pPr>
        <w:autoSpaceDE w:val="0"/>
        <w:autoSpaceDN w:val="0"/>
        <w:adjustRightInd w:val="0"/>
        <w:rPr>
          <w:rFonts w:cs="Arial"/>
          <w:sz w:val="22"/>
          <w:szCs w:val="22"/>
        </w:rPr>
      </w:pPr>
    </w:p>
    <w:p w14:paraId="75E7A302" w14:textId="77777777" w:rsidR="0036581A" w:rsidRPr="00424206" w:rsidRDefault="0036581A" w:rsidP="00A5733A">
      <w:pPr>
        <w:autoSpaceDE w:val="0"/>
        <w:autoSpaceDN w:val="0"/>
        <w:adjustRightInd w:val="0"/>
        <w:rPr>
          <w:rFonts w:cs="Arial"/>
          <w:sz w:val="22"/>
          <w:szCs w:val="22"/>
        </w:rPr>
      </w:pPr>
      <w:r w:rsidRPr="00424206">
        <w:rPr>
          <w:rFonts w:cs="Arial"/>
          <w:sz w:val="22"/>
          <w:szCs w:val="22"/>
        </w:rPr>
        <w:t>(b) Descriptions or definitions.</w:t>
      </w:r>
    </w:p>
    <w:p w14:paraId="5265746B" w14:textId="77777777" w:rsidR="0036581A" w:rsidRPr="00424206" w:rsidRDefault="0036581A" w:rsidP="00A5733A">
      <w:pPr>
        <w:autoSpaceDE w:val="0"/>
        <w:autoSpaceDN w:val="0"/>
        <w:adjustRightInd w:val="0"/>
        <w:rPr>
          <w:rFonts w:cs="Arial"/>
          <w:sz w:val="22"/>
          <w:szCs w:val="22"/>
        </w:rPr>
      </w:pPr>
    </w:p>
    <w:p w14:paraId="19300DE8"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 xml:space="preserve">(1) </w:t>
      </w:r>
      <w:r w:rsidR="002450BE" w:rsidRPr="002450BE">
        <w:rPr>
          <w:rFonts w:cs="Arial"/>
          <w:sz w:val="22"/>
          <w:szCs w:val="22"/>
        </w:rPr>
        <w:t>"Conflicted Subcontractor" means any GPS IIIA subcontractor who has a conflicted relationship with another contractor related to the GPS Enterprise (not including GPS IIR).</w:t>
      </w:r>
    </w:p>
    <w:p w14:paraId="6392395F" w14:textId="77777777" w:rsidR="0036581A" w:rsidRPr="00424206" w:rsidRDefault="0036581A" w:rsidP="00391CCB">
      <w:pPr>
        <w:autoSpaceDE w:val="0"/>
        <w:autoSpaceDN w:val="0"/>
        <w:adjustRightInd w:val="0"/>
        <w:ind w:firstLine="360"/>
        <w:rPr>
          <w:rFonts w:cs="Arial"/>
          <w:sz w:val="22"/>
          <w:szCs w:val="22"/>
        </w:rPr>
      </w:pPr>
    </w:p>
    <w:p w14:paraId="7BAFE546"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(2) "Contractor" means the business entity receiving the award of this contract. It does NOT include the entity's parent, or other affiliates, divisions or subsidiaries of that parent entity.</w:t>
      </w:r>
    </w:p>
    <w:p w14:paraId="25FBA09F" w14:textId="77777777" w:rsidR="0036581A" w:rsidRPr="00424206" w:rsidRDefault="0036581A" w:rsidP="00A5733A">
      <w:pPr>
        <w:autoSpaceDE w:val="0"/>
        <w:autoSpaceDN w:val="0"/>
        <w:adjustRightInd w:val="0"/>
        <w:rPr>
          <w:rFonts w:cs="Arial"/>
          <w:sz w:val="22"/>
          <w:szCs w:val="22"/>
        </w:rPr>
      </w:pPr>
    </w:p>
    <w:p w14:paraId="414DC6B5"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(3) "Development" means all efforts toward solution of broadly defined problems. This may encompass research, evaluating technical feasibility, proof of design and test, or engineering of programs not yet approved for acquisition or operation.</w:t>
      </w:r>
    </w:p>
    <w:p w14:paraId="5FCCEA83" w14:textId="77777777" w:rsidR="0036581A" w:rsidRPr="00424206" w:rsidRDefault="0036581A" w:rsidP="00391CCB">
      <w:pPr>
        <w:autoSpaceDE w:val="0"/>
        <w:autoSpaceDN w:val="0"/>
        <w:adjustRightInd w:val="0"/>
        <w:ind w:firstLine="360"/>
        <w:rPr>
          <w:rFonts w:cs="Arial"/>
          <w:sz w:val="22"/>
          <w:szCs w:val="22"/>
        </w:rPr>
      </w:pPr>
    </w:p>
    <w:p w14:paraId="534D9ED9" w14:textId="77777777" w:rsidR="002450BE" w:rsidRPr="00424206" w:rsidRDefault="0036581A" w:rsidP="00A5733A">
      <w:pPr>
        <w:autoSpaceDE w:val="0"/>
        <w:autoSpaceDN w:val="0"/>
        <w:adjustRightInd w:val="0"/>
        <w:ind w:firstLine="360"/>
        <w:rPr>
          <w:rFonts w:cs="Arial"/>
          <w:sz w:val="22"/>
          <w:szCs w:val="22"/>
        </w:rPr>
      </w:pPr>
      <w:r w:rsidRPr="00424206">
        <w:rPr>
          <w:rFonts w:cs="Arial"/>
          <w:sz w:val="22"/>
          <w:szCs w:val="22"/>
        </w:rPr>
        <w:t xml:space="preserve">(4) </w:t>
      </w:r>
      <w:r w:rsidR="002450BE" w:rsidRPr="002450BE">
        <w:rPr>
          <w:rFonts w:cs="Arial"/>
          <w:sz w:val="22"/>
          <w:szCs w:val="22"/>
        </w:rPr>
        <w:t>Division" means a business entity that maintains organizational, geographic, and data separation and protection separation from the entity's parent. When the Attachment 10: OCI</w:t>
      </w:r>
      <w:r w:rsidR="002450BE">
        <w:rPr>
          <w:rFonts w:cs="Arial"/>
          <w:sz w:val="22"/>
          <w:szCs w:val="22"/>
        </w:rPr>
        <w:t xml:space="preserve"> </w:t>
      </w:r>
      <w:r w:rsidR="002450BE" w:rsidRPr="002450BE">
        <w:rPr>
          <w:rFonts w:cs="Arial"/>
          <w:sz w:val="22"/>
          <w:szCs w:val="22"/>
        </w:rPr>
        <w:t>Mitigation plan calls for physical and organizational isolation (firewall) then the descriptions listed in this section will apply. "Division" also means a business entity that maintains organizational, geographic, and data separation and protection separation from other entities owned by, affiliated with, or a division or subsidiary of that parent company, corporation or organization.</w:t>
      </w:r>
    </w:p>
    <w:p w14:paraId="63D3BCF4" w14:textId="77777777" w:rsidR="007E1B0C" w:rsidRDefault="007E1B0C" w:rsidP="00A5733A">
      <w:pPr>
        <w:autoSpaceDE w:val="0"/>
        <w:autoSpaceDN w:val="0"/>
        <w:adjustRightInd w:val="0"/>
        <w:ind w:left="360"/>
        <w:rPr>
          <w:rFonts w:cs="Arial"/>
          <w:sz w:val="22"/>
          <w:szCs w:val="22"/>
        </w:rPr>
      </w:pPr>
    </w:p>
    <w:p w14:paraId="4D04B97A" w14:textId="77777777" w:rsidR="0036581A" w:rsidRDefault="007E1B0C" w:rsidP="00A5733A">
      <w:pPr>
        <w:autoSpaceDE w:val="0"/>
        <w:autoSpaceDN w:val="0"/>
        <w:adjustRightInd w:val="0"/>
        <w:ind w:firstLine="720"/>
        <w:rPr>
          <w:rFonts w:cs="Arial"/>
          <w:sz w:val="22"/>
          <w:szCs w:val="22"/>
        </w:rPr>
      </w:pPr>
      <w:r w:rsidRPr="005D663A">
        <w:rPr>
          <w:rFonts w:cs="Arial"/>
          <w:sz w:val="22"/>
          <w:szCs w:val="22"/>
        </w:rPr>
        <w:t xml:space="preserve">(i) </w:t>
      </w:r>
      <w:r w:rsidR="0036581A" w:rsidRPr="005D663A">
        <w:rPr>
          <w:rFonts w:cs="Arial"/>
          <w:sz w:val="22"/>
          <w:szCs w:val="22"/>
        </w:rPr>
        <w:t>"Organizational Separation" means the management, program staff, and administrative support staff</w:t>
      </w:r>
      <w:r w:rsidR="0036581A" w:rsidRPr="00424206">
        <w:rPr>
          <w:rFonts w:cs="Arial"/>
          <w:sz w:val="22"/>
          <w:szCs w:val="22"/>
        </w:rPr>
        <w:t xml:space="preserve"> of the "division" participating in this contract resides in a separate business entity of the parent company, corporation or organization and reports through a separate management chain than the management, program staff, and administrative support staff of any other "division" participating in the GPS segment contracts (not including the GPS IIR contract).</w:t>
      </w:r>
    </w:p>
    <w:p w14:paraId="494C592F" w14:textId="77777777" w:rsidR="002450BE" w:rsidRPr="00424206" w:rsidRDefault="002450BE" w:rsidP="00391CCB">
      <w:pPr>
        <w:autoSpaceDE w:val="0"/>
        <w:autoSpaceDN w:val="0"/>
        <w:adjustRightInd w:val="0"/>
        <w:ind w:firstLine="720"/>
        <w:rPr>
          <w:rFonts w:cs="Arial"/>
          <w:sz w:val="22"/>
          <w:szCs w:val="22"/>
        </w:rPr>
      </w:pPr>
    </w:p>
    <w:p w14:paraId="11062E14" w14:textId="77777777" w:rsidR="0036581A" w:rsidRPr="005D663A" w:rsidRDefault="007E1B0C" w:rsidP="00A5733A">
      <w:pPr>
        <w:autoSpaceDE w:val="0"/>
        <w:autoSpaceDN w:val="0"/>
        <w:adjustRightInd w:val="0"/>
        <w:ind w:firstLine="720"/>
        <w:rPr>
          <w:rFonts w:cs="Arial"/>
          <w:sz w:val="22"/>
          <w:szCs w:val="22"/>
        </w:rPr>
      </w:pPr>
      <w:r w:rsidRPr="005D663A">
        <w:rPr>
          <w:rFonts w:cs="Arial"/>
          <w:sz w:val="22"/>
          <w:szCs w:val="22"/>
        </w:rPr>
        <w:t xml:space="preserve">(ii) </w:t>
      </w:r>
      <w:r w:rsidR="0036581A" w:rsidRPr="005D663A">
        <w:rPr>
          <w:rFonts w:cs="Arial"/>
          <w:sz w:val="22"/>
          <w:szCs w:val="22"/>
        </w:rPr>
        <w:t>"Geographic Separation" means, at a minimum, the GPS IIIA program contractor employees must work in separate office buildings than management, program staff, and administrative support staff working on any other GPS segment contracts (not including the GPS IIR Contract).</w:t>
      </w:r>
    </w:p>
    <w:p w14:paraId="35226C1D" w14:textId="77777777" w:rsidR="007E1B0C" w:rsidRPr="005D663A" w:rsidRDefault="007E1B0C" w:rsidP="00A5733A">
      <w:pPr>
        <w:autoSpaceDE w:val="0"/>
        <w:autoSpaceDN w:val="0"/>
        <w:adjustRightInd w:val="0"/>
        <w:ind w:left="1080"/>
        <w:rPr>
          <w:rFonts w:cs="Arial"/>
          <w:sz w:val="22"/>
          <w:szCs w:val="22"/>
        </w:rPr>
      </w:pPr>
    </w:p>
    <w:p w14:paraId="049A6CE1" w14:textId="77777777" w:rsidR="0036581A" w:rsidRPr="005D663A" w:rsidRDefault="00E812AE" w:rsidP="00A5733A">
      <w:pPr>
        <w:autoSpaceDE w:val="0"/>
        <w:autoSpaceDN w:val="0"/>
        <w:adjustRightInd w:val="0"/>
        <w:ind w:firstLine="720"/>
        <w:rPr>
          <w:rFonts w:cs="Arial"/>
          <w:sz w:val="22"/>
          <w:szCs w:val="22"/>
        </w:rPr>
      </w:pPr>
      <w:r w:rsidRPr="005D663A">
        <w:rPr>
          <w:rFonts w:cs="Arial"/>
          <w:sz w:val="22"/>
          <w:szCs w:val="22"/>
        </w:rPr>
        <w:t xml:space="preserve">(iii) </w:t>
      </w:r>
      <w:r w:rsidR="0036581A" w:rsidRPr="005D663A">
        <w:rPr>
          <w:rFonts w:cs="Arial"/>
          <w:sz w:val="22"/>
          <w:szCs w:val="22"/>
        </w:rPr>
        <w:t>"Physical Separation" means, the GPS IIIA prime contractor employees' work areas are physically separated from management, program staff, and administrative support staff working on any other GPS segment contract(s). This may be accomplished within a facility through workspaces that are separated or compartmentalized by physical barriers with individualized access control protocols, such as, keypads or swipe cards or a substantially similar access control methodology. When Contractor employees reside in Government facilities, physical separation methods are established by the host.</w:t>
      </w:r>
    </w:p>
    <w:p w14:paraId="334FAD22" w14:textId="77777777" w:rsidR="00E812AE" w:rsidRPr="005D663A" w:rsidRDefault="00E812AE" w:rsidP="00A5733A">
      <w:pPr>
        <w:autoSpaceDE w:val="0"/>
        <w:autoSpaceDN w:val="0"/>
        <w:adjustRightInd w:val="0"/>
        <w:rPr>
          <w:rFonts w:cs="Arial"/>
          <w:sz w:val="22"/>
          <w:szCs w:val="22"/>
        </w:rPr>
      </w:pPr>
    </w:p>
    <w:p w14:paraId="12B1D070" w14:textId="77777777" w:rsidR="002450BE" w:rsidRPr="002D0F00" w:rsidRDefault="00E812AE" w:rsidP="00A5733A">
      <w:pPr>
        <w:autoSpaceDE w:val="0"/>
        <w:autoSpaceDN w:val="0"/>
        <w:adjustRightInd w:val="0"/>
        <w:ind w:firstLine="720"/>
        <w:rPr>
          <w:rFonts w:cs="Arial"/>
          <w:sz w:val="22"/>
          <w:szCs w:val="22"/>
        </w:rPr>
      </w:pPr>
      <w:r w:rsidRPr="005D663A">
        <w:rPr>
          <w:rFonts w:cs="Arial"/>
          <w:sz w:val="22"/>
          <w:szCs w:val="22"/>
        </w:rPr>
        <w:t xml:space="preserve">(iv) </w:t>
      </w:r>
      <w:r w:rsidR="0036581A" w:rsidRPr="005D663A">
        <w:rPr>
          <w:rFonts w:cs="Arial"/>
          <w:sz w:val="22"/>
          <w:szCs w:val="22"/>
        </w:rPr>
        <w:t>Data Separation and Protection" means the management, program staff, and administrative support staff of the "division" participating in this contract must implement and maintain information-handling procedures</w:t>
      </w:r>
      <w:r w:rsidR="0036581A" w:rsidRPr="00643505">
        <w:rPr>
          <w:rFonts w:cs="Arial"/>
          <w:sz w:val="22"/>
          <w:szCs w:val="22"/>
        </w:rPr>
        <w:t xml:space="preserve"> to ensure that data related to GPS III is not accessible b</w:t>
      </w:r>
      <w:r w:rsidR="0036581A" w:rsidRPr="002D0F00">
        <w:rPr>
          <w:rFonts w:cs="Arial"/>
          <w:sz w:val="22"/>
          <w:szCs w:val="22"/>
        </w:rPr>
        <w:t xml:space="preserve">y the management, program staff, and administrative support staff of any other "division" participating in the </w:t>
      </w:r>
      <w:r w:rsidR="002450BE" w:rsidRPr="00DA567C">
        <w:rPr>
          <w:rFonts w:cs="Arial"/>
          <w:sz w:val="22"/>
          <w:szCs w:val="22"/>
        </w:rPr>
        <w:t>GPS segment contracts (not including the GPS IIR contract) or higher</w:t>
      </w:r>
      <w:r w:rsidR="002450BE">
        <w:rPr>
          <w:rFonts w:cs="Arial"/>
          <w:sz w:val="22"/>
          <w:szCs w:val="22"/>
        </w:rPr>
        <w:t xml:space="preserve"> </w:t>
      </w:r>
      <w:r w:rsidR="0036581A" w:rsidRPr="00643505">
        <w:rPr>
          <w:rFonts w:cs="Arial"/>
          <w:sz w:val="22"/>
          <w:szCs w:val="22"/>
        </w:rPr>
        <w:t>management of the parent company, corporation or organization. This separation must be controlled and monitored.</w:t>
      </w:r>
    </w:p>
    <w:p w14:paraId="4A961F6B" w14:textId="77777777" w:rsidR="0036581A" w:rsidRPr="00424206" w:rsidRDefault="0036581A" w:rsidP="00A5733A">
      <w:pPr>
        <w:autoSpaceDE w:val="0"/>
        <w:autoSpaceDN w:val="0"/>
        <w:adjustRightInd w:val="0"/>
        <w:ind w:left="360"/>
        <w:rPr>
          <w:rFonts w:cs="Arial"/>
          <w:sz w:val="22"/>
          <w:szCs w:val="22"/>
        </w:rPr>
      </w:pPr>
    </w:p>
    <w:p w14:paraId="7C4037B1"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(5) "GPS Enterprise" means the collection of all systems that provide the Global</w:t>
      </w:r>
      <w:r w:rsidR="002450BE">
        <w:rPr>
          <w:rFonts w:cs="Arial"/>
          <w:sz w:val="22"/>
          <w:szCs w:val="22"/>
        </w:rPr>
        <w:t xml:space="preserve"> </w:t>
      </w:r>
      <w:r w:rsidRPr="00424206">
        <w:rPr>
          <w:rFonts w:cs="Arial"/>
          <w:sz w:val="22"/>
          <w:szCs w:val="22"/>
        </w:rPr>
        <w:t>Positioning System capability.</w:t>
      </w:r>
    </w:p>
    <w:p w14:paraId="46A569C0" w14:textId="77777777" w:rsidR="0036581A" w:rsidRPr="00424206" w:rsidRDefault="0036581A" w:rsidP="00A5733A">
      <w:pPr>
        <w:autoSpaceDE w:val="0"/>
        <w:autoSpaceDN w:val="0"/>
        <w:adjustRightInd w:val="0"/>
        <w:rPr>
          <w:rFonts w:cs="Arial"/>
          <w:sz w:val="22"/>
          <w:szCs w:val="22"/>
        </w:rPr>
      </w:pPr>
    </w:p>
    <w:p w14:paraId="52D6CCAE"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(6) "GPS IIIA" includes all work performed under the GPS IIIA contract.</w:t>
      </w:r>
    </w:p>
    <w:p w14:paraId="15771890" w14:textId="77777777" w:rsidR="0036581A" w:rsidRPr="00424206" w:rsidRDefault="0036581A" w:rsidP="00A5733A">
      <w:pPr>
        <w:autoSpaceDE w:val="0"/>
        <w:autoSpaceDN w:val="0"/>
        <w:adjustRightInd w:val="0"/>
        <w:rPr>
          <w:rFonts w:cs="Arial"/>
          <w:sz w:val="22"/>
          <w:szCs w:val="22"/>
        </w:rPr>
      </w:pPr>
    </w:p>
    <w:p w14:paraId="14F60EA1"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(7) "GPS segment" means the GPS space (not including the GPS IIR), ground, user equipment segments and SE&amp;I contract.</w:t>
      </w:r>
    </w:p>
    <w:p w14:paraId="3E9BE073" w14:textId="77777777" w:rsidR="0036581A" w:rsidRPr="00424206" w:rsidRDefault="0036581A" w:rsidP="00A5733A">
      <w:pPr>
        <w:autoSpaceDE w:val="0"/>
        <w:autoSpaceDN w:val="0"/>
        <w:adjustRightInd w:val="0"/>
        <w:rPr>
          <w:rFonts w:cs="Arial"/>
          <w:sz w:val="22"/>
          <w:szCs w:val="22"/>
        </w:rPr>
      </w:pPr>
    </w:p>
    <w:p w14:paraId="7CFE6AD3"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(8) "Proprietary Information" means all information designated as proprietary in accordance with law and regulation, and held in confidence or disclosed under restriction to prevent uncontrolled distribution. Examples include limited or restricted data, trade secrets, sensitive financial information, and computer software; and may appear in cost and pricing data or involve classified information.</w:t>
      </w:r>
    </w:p>
    <w:p w14:paraId="475512B1" w14:textId="77777777" w:rsidR="0036581A" w:rsidRPr="00424206" w:rsidRDefault="0036581A" w:rsidP="00A5733A">
      <w:pPr>
        <w:autoSpaceDE w:val="0"/>
        <w:autoSpaceDN w:val="0"/>
        <w:adjustRightInd w:val="0"/>
        <w:rPr>
          <w:rFonts w:cs="Arial"/>
          <w:sz w:val="22"/>
          <w:szCs w:val="22"/>
        </w:rPr>
      </w:pPr>
    </w:p>
    <w:p w14:paraId="25BAFBD3"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(9) "Sensitive Government Information" means information that may be exempt from mandatory release to the public under the Freedom of Information Act (FOIA) and that can be marked "For Official Use Only" (FOUO). It includes Source Selection Information, as that term is defined in FAR 2.101, "Definitions", and any analyses or other work submitted to the Government under this contract when designated as such by the Contracting Officer.</w:t>
      </w:r>
    </w:p>
    <w:p w14:paraId="115B9A3B" w14:textId="77777777" w:rsidR="0036581A" w:rsidRPr="00424206" w:rsidRDefault="0036581A" w:rsidP="00A5733A">
      <w:pPr>
        <w:autoSpaceDE w:val="0"/>
        <w:autoSpaceDN w:val="0"/>
        <w:adjustRightInd w:val="0"/>
        <w:rPr>
          <w:rFonts w:cs="Arial"/>
          <w:sz w:val="22"/>
          <w:szCs w:val="22"/>
        </w:rPr>
      </w:pPr>
    </w:p>
    <w:p w14:paraId="02389557"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 xml:space="preserve">(10) "Systems engineering" means preparing specifications, developing test requirements, and evaluating test data. </w:t>
      </w:r>
    </w:p>
    <w:p w14:paraId="4FC5DE28" w14:textId="77777777" w:rsidR="0036581A" w:rsidRPr="00424206" w:rsidRDefault="0036581A" w:rsidP="00A5733A">
      <w:pPr>
        <w:autoSpaceDE w:val="0"/>
        <w:autoSpaceDN w:val="0"/>
        <w:adjustRightInd w:val="0"/>
        <w:rPr>
          <w:rFonts w:cs="Arial"/>
          <w:sz w:val="22"/>
          <w:szCs w:val="22"/>
        </w:rPr>
      </w:pPr>
    </w:p>
    <w:p w14:paraId="74E87D2C"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(11) "Systems Integration" means identifying and resolving interface problems, documenting interfaces, coordination among internal and external organizations, and ensuring system integrity throughout the product development life cycle.</w:t>
      </w:r>
    </w:p>
    <w:p w14:paraId="1616ED42" w14:textId="77777777" w:rsidR="0036581A" w:rsidRPr="00424206" w:rsidRDefault="0036581A" w:rsidP="00A5733A">
      <w:pPr>
        <w:autoSpaceDE w:val="0"/>
        <w:autoSpaceDN w:val="0"/>
        <w:adjustRightInd w:val="0"/>
        <w:rPr>
          <w:rFonts w:cs="Arial"/>
          <w:sz w:val="22"/>
          <w:szCs w:val="22"/>
        </w:rPr>
      </w:pPr>
    </w:p>
    <w:p w14:paraId="0898C297"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(12) "Systems Engineering and Integration (SE&amp;I)" or "GPS SE&amp;I" means the systems engineering and integration support to the Global Positioning Systems Wing (GPSW) provided by SAIC.</w:t>
      </w:r>
    </w:p>
    <w:p w14:paraId="676DC483" w14:textId="77777777" w:rsidR="0036581A" w:rsidRPr="00424206" w:rsidRDefault="0036581A" w:rsidP="00A5733A">
      <w:pPr>
        <w:autoSpaceDE w:val="0"/>
        <w:autoSpaceDN w:val="0"/>
        <w:adjustRightInd w:val="0"/>
        <w:rPr>
          <w:rFonts w:cs="Arial"/>
          <w:sz w:val="22"/>
          <w:szCs w:val="22"/>
        </w:rPr>
      </w:pPr>
    </w:p>
    <w:p w14:paraId="7918D57D"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(13) "System" or "GPS System" means the collection of GPS segments.</w:t>
      </w:r>
    </w:p>
    <w:p w14:paraId="48C31EEF" w14:textId="77777777" w:rsidR="0036581A" w:rsidRPr="00424206" w:rsidRDefault="0036581A" w:rsidP="00A5733A">
      <w:pPr>
        <w:autoSpaceDE w:val="0"/>
        <w:autoSpaceDN w:val="0"/>
        <w:adjustRightInd w:val="0"/>
        <w:rPr>
          <w:rFonts w:cs="Arial"/>
          <w:sz w:val="22"/>
          <w:szCs w:val="22"/>
        </w:rPr>
      </w:pPr>
    </w:p>
    <w:p w14:paraId="0086A0DA"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(14) "System Life Cycle" means all phases of the GPS development, production, operation or support.</w:t>
      </w:r>
    </w:p>
    <w:p w14:paraId="47D57F7F" w14:textId="77777777" w:rsidR="0036581A" w:rsidRPr="00424206" w:rsidRDefault="0036581A" w:rsidP="00A5733A">
      <w:pPr>
        <w:autoSpaceDE w:val="0"/>
        <w:autoSpaceDN w:val="0"/>
        <w:adjustRightInd w:val="0"/>
        <w:rPr>
          <w:rFonts w:cs="Arial"/>
          <w:sz w:val="22"/>
          <w:szCs w:val="22"/>
        </w:rPr>
      </w:pPr>
    </w:p>
    <w:p w14:paraId="6488FCBC"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 xml:space="preserve">(15) </w:t>
      </w:r>
      <w:r w:rsidR="00B11BC0" w:rsidRPr="00B11BC0">
        <w:rPr>
          <w:rFonts w:cs="Arial"/>
          <w:sz w:val="22"/>
          <w:szCs w:val="22"/>
        </w:rPr>
        <w:t>"Major Subcontractor" means a party to this contract in a relationship by subcontract</w:t>
      </w:r>
      <w:r w:rsidR="00B11BC0">
        <w:rPr>
          <w:rFonts w:cs="Arial"/>
          <w:sz w:val="22"/>
          <w:szCs w:val="22"/>
        </w:rPr>
        <w:t xml:space="preserve"> </w:t>
      </w:r>
      <w:r w:rsidR="00B11BC0" w:rsidRPr="00B11BC0">
        <w:rPr>
          <w:rFonts w:cs="Arial"/>
          <w:sz w:val="22"/>
          <w:szCs w:val="22"/>
        </w:rPr>
        <w:t>at any tier, interdivisional work authorization or other working arrangement with a "sister" entity within a company, partnership agreement, joint venture, vendor, purchase order arrangement, or other binding relationship between any parties to this contract at any level. GPS IIIA Subcontractor evaluated during negotiations are listed in Section I of this Contract under contract clause 52.244-02. Individual employees are not subcontractors.</w:t>
      </w:r>
    </w:p>
    <w:p w14:paraId="7654962E" w14:textId="77777777" w:rsidR="0036581A" w:rsidRPr="00424206" w:rsidRDefault="0036581A" w:rsidP="00A5733A">
      <w:pPr>
        <w:autoSpaceDE w:val="0"/>
        <w:autoSpaceDN w:val="0"/>
        <w:adjustRightInd w:val="0"/>
        <w:rPr>
          <w:rFonts w:cs="Arial"/>
          <w:sz w:val="22"/>
          <w:szCs w:val="22"/>
        </w:rPr>
      </w:pPr>
    </w:p>
    <w:p w14:paraId="26125368"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(16) "Within the Government" means within the GPSW including the Aerospace Corporation, MITRE, and GPS A&amp;AS SETA contractors.</w:t>
      </w:r>
    </w:p>
    <w:p w14:paraId="28167774" w14:textId="77777777" w:rsidR="0036581A" w:rsidRPr="00424206" w:rsidRDefault="0036581A" w:rsidP="00A5733A">
      <w:pPr>
        <w:autoSpaceDE w:val="0"/>
        <w:autoSpaceDN w:val="0"/>
        <w:adjustRightInd w:val="0"/>
        <w:rPr>
          <w:rFonts w:cs="Arial"/>
          <w:sz w:val="22"/>
          <w:szCs w:val="22"/>
        </w:rPr>
      </w:pPr>
    </w:p>
    <w:p w14:paraId="00F1593D" w14:textId="77777777" w:rsidR="0036581A" w:rsidRPr="00424206" w:rsidRDefault="0036581A" w:rsidP="00A5733A">
      <w:pPr>
        <w:autoSpaceDE w:val="0"/>
        <w:autoSpaceDN w:val="0"/>
        <w:adjustRightInd w:val="0"/>
        <w:rPr>
          <w:rFonts w:cs="Arial"/>
          <w:sz w:val="22"/>
          <w:szCs w:val="22"/>
        </w:rPr>
      </w:pPr>
      <w:r w:rsidRPr="00424206">
        <w:rPr>
          <w:rFonts w:cs="Arial"/>
          <w:sz w:val="22"/>
          <w:szCs w:val="22"/>
        </w:rPr>
        <w:t>(c) Roles and Restrictions.</w:t>
      </w:r>
    </w:p>
    <w:p w14:paraId="45F92033" w14:textId="77777777" w:rsidR="0036581A" w:rsidRPr="00424206" w:rsidRDefault="0036581A" w:rsidP="00A5733A">
      <w:pPr>
        <w:autoSpaceDE w:val="0"/>
        <w:autoSpaceDN w:val="0"/>
        <w:adjustRightInd w:val="0"/>
        <w:rPr>
          <w:rFonts w:cs="Arial"/>
          <w:sz w:val="22"/>
          <w:szCs w:val="22"/>
        </w:rPr>
      </w:pPr>
    </w:p>
    <w:p w14:paraId="0155105C" w14:textId="77777777" w:rsidR="0036581A" w:rsidRDefault="0036581A" w:rsidP="00A5733A">
      <w:pPr>
        <w:autoSpaceDE w:val="0"/>
        <w:autoSpaceDN w:val="0"/>
        <w:adjustRightInd w:val="0"/>
        <w:ind w:firstLine="360"/>
        <w:rPr>
          <w:rFonts w:cs="Arial"/>
          <w:sz w:val="22"/>
          <w:szCs w:val="22"/>
        </w:rPr>
      </w:pPr>
      <w:r w:rsidRPr="00424206">
        <w:rPr>
          <w:rFonts w:cs="Arial"/>
          <w:sz w:val="22"/>
          <w:szCs w:val="22"/>
        </w:rPr>
        <w:t xml:space="preserve">(1) The Government places a high priority on protecting the integrity of the GPS Enterprise by precluding work on one segment from creating an unfair competitive advantage. Accordingly, the contractor shall not assign work required by this contract to any of its </w:t>
      </w:r>
      <w:r w:rsidR="00B11BC0" w:rsidRPr="00B11BC0">
        <w:rPr>
          <w:rFonts w:cs="Arial"/>
          <w:sz w:val="22"/>
          <w:szCs w:val="22"/>
        </w:rPr>
        <w:t>major subcontractor</w:t>
      </w:r>
      <w:r w:rsidR="00066D04">
        <w:rPr>
          <w:rFonts w:cs="Arial"/>
          <w:sz w:val="22"/>
          <w:szCs w:val="22"/>
        </w:rPr>
        <w:t>s</w:t>
      </w:r>
      <w:r w:rsidR="00B11BC0" w:rsidRPr="00B11BC0">
        <w:rPr>
          <w:rFonts w:cs="Arial"/>
          <w:sz w:val="22"/>
          <w:szCs w:val="22"/>
        </w:rPr>
        <w:t xml:space="preserve"> </w:t>
      </w:r>
      <w:r w:rsidRPr="00424206">
        <w:rPr>
          <w:rFonts w:cs="Arial"/>
          <w:sz w:val="22"/>
          <w:szCs w:val="22"/>
        </w:rPr>
        <w:t xml:space="preserve">such that any proposal created by that </w:t>
      </w:r>
      <w:r w:rsidR="00B11BC0" w:rsidRPr="00B11BC0">
        <w:rPr>
          <w:rFonts w:cs="Arial"/>
          <w:sz w:val="22"/>
          <w:szCs w:val="22"/>
        </w:rPr>
        <w:t>major subcontractor</w:t>
      </w:r>
      <w:r w:rsidRPr="00424206">
        <w:rPr>
          <w:rFonts w:cs="Arial"/>
          <w:sz w:val="22"/>
          <w:szCs w:val="22"/>
        </w:rPr>
        <w:t xml:space="preserve"> or performance of that </w:t>
      </w:r>
      <w:r w:rsidR="00B11BC0" w:rsidRPr="00B11BC0">
        <w:rPr>
          <w:rFonts w:cs="Arial"/>
          <w:sz w:val="22"/>
          <w:szCs w:val="22"/>
        </w:rPr>
        <w:t xml:space="preserve">major subcontractor </w:t>
      </w:r>
      <w:r w:rsidRPr="00424206">
        <w:rPr>
          <w:rFonts w:cs="Arial"/>
          <w:sz w:val="22"/>
          <w:szCs w:val="22"/>
        </w:rPr>
        <w:t>would be evaluated by any division of that</w:t>
      </w:r>
      <w:r w:rsidR="00B11BC0" w:rsidRPr="00B11BC0">
        <w:rPr>
          <w:rFonts w:cs="Arial"/>
          <w:sz w:val="22"/>
          <w:szCs w:val="22"/>
        </w:rPr>
        <w:t xml:space="preserve"> major subcontractor</w:t>
      </w:r>
      <w:r w:rsidRPr="00424206">
        <w:rPr>
          <w:rFonts w:cs="Arial"/>
          <w:sz w:val="22"/>
          <w:szCs w:val="22"/>
        </w:rPr>
        <w:t xml:space="preserve"> under any other GPS segment contract (not including the GPS IIR contract). In addition, the contractor shall obtain prior Contracting Officer approval prior to tasking that </w:t>
      </w:r>
      <w:r w:rsidR="00B11BC0" w:rsidRPr="00B11BC0">
        <w:rPr>
          <w:rFonts w:cs="Arial"/>
          <w:sz w:val="22"/>
          <w:szCs w:val="22"/>
        </w:rPr>
        <w:t xml:space="preserve">major subcontractor </w:t>
      </w:r>
      <w:r w:rsidRPr="00424206">
        <w:rPr>
          <w:rFonts w:cs="Arial"/>
          <w:sz w:val="22"/>
          <w:szCs w:val="22"/>
        </w:rPr>
        <w:t>to create</w:t>
      </w:r>
      <w:r w:rsidR="00B11BC0">
        <w:rPr>
          <w:rFonts w:cs="Arial"/>
          <w:sz w:val="22"/>
          <w:szCs w:val="22"/>
        </w:rPr>
        <w:t xml:space="preserve"> </w:t>
      </w:r>
      <w:r w:rsidRPr="00424206">
        <w:rPr>
          <w:rFonts w:cs="Arial"/>
          <w:sz w:val="22"/>
          <w:szCs w:val="22"/>
        </w:rPr>
        <w:t xml:space="preserve">technical data or computer software to be delivered under this contract that would then be used by any division of that </w:t>
      </w:r>
      <w:r w:rsidR="00B11BC0" w:rsidRPr="00B11BC0">
        <w:rPr>
          <w:rFonts w:cs="Arial"/>
          <w:sz w:val="22"/>
          <w:szCs w:val="22"/>
        </w:rPr>
        <w:t xml:space="preserve">major subcontractor </w:t>
      </w:r>
      <w:r w:rsidRPr="00424206">
        <w:rPr>
          <w:rFonts w:cs="Arial"/>
          <w:sz w:val="22"/>
          <w:szCs w:val="22"/>
        </w:rPr>
        <w:t>performing any other GPS segment contract (not including the GPS IIR contract).</w:t>
      </w:r>
    </w:p>
    <w:p w14:paraId="37615178" w14:textId="77777777" w:rsidR="00B11BC0" w:rsidRPr="00424206" w:rsidRDefault="00B11BC0" w:rsidP="005C248F">
      <w:pPr>
        <w:autoSpaceDE w:val="0"/>
        <w:autoSpaceDN w:val="0"/>
        <w:adjustRightInd w:val="0"/>
        <w:ind w:firstLine="360"/>
        <w:rPr>
          <w:rFonts w:cs="Arial"/>
          <w:sz w:val="22"/>
          <w:szCs w:val="22"/>
        </w:rPr>
      </w:pPr>
    </w:p>
    <w:p w14:paraId="2B7F3D57" w14:textId="77777777" w:rsidR="00B11BC0" w:rsidRPr="00424206" w:rsidRDefault="0036581A" w:rsidP="00A5733A">
      <w:pPr>
        <w:autoSpaceDE w:val="0"/>
        <w:autoSpaceDN w:val="0"/>
        <w:adjustRightInd w:val="0"/>
        <w:ind w:firstLine="360"/>
        <w:rPr>
          <w:rFonts w:cs="Arial"/>
          <w:sz w:val="22"/>
          <w:szCs w:val="22"/>
        </w:rPr>
      </w:pPr>
      <w:r w:rsidRPr="00424206">
        <w:rPr>
          <w:rFonts w:cs="Arial"/>
          <w:sz w:val="22"/>
          <w:szCs w:val="22"/>
        </w:rPr>
        <w:t xml:space="preserve">(2) The contractor and its </w:t>
      </w:r>
      <w:r w:rsidR="00F001CE" w:rsidRPr="00B11BC0">
        <w:rPr>
          <w:rFonts w:cs="Arial"/>
          <w:sz w:val="22"/>
          <w:szCs w:val="22"/>
        </w:rPr>
        <w:t>subcontractor</w:t>
      </w:r>
      <w:r w:rsidR="00F001CE">
        <w:rPr>
          <w:rFonts w:cs="Arial"/>
          <w:sz w:val="22"/>
          <w:szCs w:val="22"/>
        </w:rPr>
        <w:t>s</w:t>
      </w:r>
      <w:r w:rsidRPr="00424206">
        <w:rPr>
          <w:rFonts w:cs="Arial"/>
          <w:sz w:val="22"/>
          <w:szCs w:val="22"/>
        </w:rPr>
        <w:t xml:space="preserve"> may gain access to Sensitive Government Information, provide advice/data submittals to the Government, or both, which the Government considers sensitive during performance of this contract. The contractor agrees it shall not disclose such information to any party outside the Government (see definition of "within the Government") as long as the Government considers such information sensitive.</w:t>
      </w:r>
    </w:p>
    <w:p w14:paraId="4B610241" w14:textId="77777777" w:rsidR="0036581A" w:rsidRPr="00424206" w:rsidRDefault="0036581A" w:rsidP="00A5733A">
      <w:pPr>
        <w:autoSpaceDE w:val="0"/>
        <w:autoSpaceDN w:val="0"/>
        <w:adjustRightInd w:val="0"/>
        <w:rPr>
          <w:rFonts w:cs="Arial"/>
          <w:sz w:val="22"/>
          <w:szCs w:val="22"/>
        </w:rPr>
      </w:pPr>
    </w:p>
    <w:p w14:paraId="63A054AC" w14:textId="77777777" w:rsidR="00B11BC0" w:rsidRPr="00424206" w:rsidRDefault="0036581A" w:rsidP="00A5733A">
      <w:pPr>
        <w:autoSpaceDE w:val="0"/>
        <w:autoSpaceDN w:val="0"/>
        <w:adjustRightInd w:val="0"/>
        <w:ind w:firstLine="360"/>
        <w:rPr>
          <w:rFonts w:cs="Arial"/>
          <w:sz w:val="22"/>
          <w:szCs w:val="22"/>
        </w:rPr>
      </w:pPr>
      <w:r w:rsidRPr="00424206">
        <w:rPr>
          <w:rFonts w:cs="Arial"/>
          <w:sz w:val="22"/>
          <w:szCs w:val="22"/>
        </w:rPr>
        <w:t xml:space="preserve">(3) The contractor and its </w:t>
      </w:r>
      <w:r w:rsidR="00F001CE">
        <w:rPr>
          <w:rFonts w:cs="Arial"/>
          <w:sz w:val="22"/>
          <w:szCs w:val="22"/>
        </w:rPr>
        <w:t>subcontractors</w:t>
      </w:r>
      <w:r w:rsidRPr="00424206">
        <w:rPr>
          <w:rFonts w:cs="Arial"/>
          <w:sz w:val="22"/>
          <w:szCs w:val="22"/>
        </w:rPr>
        <w:t xml:space="preserve"> may gain access to proprietary information of other companies during performance of this contract. The contractor agrees to enter into company-to-company agreements to </w:t>
      </w:r>
      <w:r w:rsidR="00255B21">
        <w:rPr>
          <w:rFonts w:cs="Arial"/>
          <w:sz w:val="22"/>
          <w:szCs w:val="22"/>
        </w:rPr>
        <w:t xml:space="preserve"> </w:t>
      </w:r>
      <w:r w:rsidRPr="00424206">
        <w:rPr>
          <w:rFonts w:cs="Arial"/>
          <w:sz w:val="22"/>
          <w:szCs w:val="22"/>
        </w:rPr>
        <w:t>(a) protect other company's information from unauthorized use or disclosure for as long as it is considered proprietary by the other company, and (b) refrain from using the information gained for any purpose other than that for which it was furnished. The contractor shall furnish to the Contracting Officer copies of all company-to-company agreements at every level of the GPS IIIA contract team. These agreements are not intended to protect information which is available to the Government or to this contractor from other sources and furnished voluntarily without restriction.</w:t>
      </w:r>
    </w:p>
    <w:p w14:paraId="18DD3B41" w14:textId="77777777" w:rsidR="0036581A" w:rsidRPr="00424206" w:rsidRDefault="0036581A" w:rsidP="00A5733A">
      <w:pPr>
        <w:autoSpaceDE w:val="0"/>
        <w:autoSpaceDN w:val="0"/>
        <w:adjustRightInd w:val="0"/>
        <w:rPr>
          <w:rFonts w:cs="Arial"/>
          <w:sz w:val="22"/>
          <w:szCs w:val="22"/>
        </w:rPr>
      </w:pPr>
    </w:p>
    <w:p w14:paraId="7A36EE3F"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(4) CDRL and other Data Submittals. The contractor shall minimize conflicting roles and impaired objectivity or bias in the preparation of all CDRLs and data developed, produced and delivered to the Government under this contract. A list of all CDRLs and data developed and delivered under this contract shall be provided to GPSW/ENR at least once each quarter for the duration of this contract. The list shall include the title of the CDRL or data, the entity responsible for developing the CDRL or data, the date of the CDRL or data, the individual/office receiving the CDRL or data, and a statement that the contractor has performed an internal review and certifies that there has been no impaired objectivity or bias in the preparation of the submitted data.</w:t>
      </w:r>
    </w:p>
    <w:p w14:paraId="285EEB96" w14:textId="77777777" w:rsidR="007D7230" w:rsidRDefault="00066D04" w:rsidP="00A5733A">
      <w:pPr>
        <w:autoSpaceDE w:val="0"/>
        <w:autoSpaceDN w:val="0"/>
        <w:adjustRightInd w:val="0"/>
        <w:rPr>
          <w:rFonts w:cs="Arial"/>
          <w:sz w:val="22"/>
          <w:szCs w:val="22"/>
        </w:rPr>
      </w:pPr>
      <w:r>
        <w:rPr>
          <w:rFonts w:cs="Arial"/>
          <w:sz w:val="22"/>
          <w:szCs w:val="22"/>
        </w:rPr>
        <w:tab/>
      </w:r>
    </w:p>
    <w:p w14:paraId="5C80A757" w14:textId="77777777" w:rsidR="0036581A" w:rsidRPr="00424206" w:rsidRDefault="0036581A" w:rsidP="00A5733A">
      <w:pPr>
        <w:autoSpaceDE w:val="0"/>
        <w:autoSpaceDN w:val="0"/>
        <w:adjustRightInd w:val="0"/>
        <w:rPr>
          <w:rFonts w:cs="Arial"/>
          <w:sz w:val="22"/>
          <w:szCs w:val="22"/>
        </w:rPr>
      </w:pPr>
      <w:r w:rsidRPr="00424206">
        <w:rPr>
          <w:rFonts w:cs="Arial"/>
          <w:sz w:val="22"/>
          <w:szCs w:val="22"/>
        </w:rPr>
        <w:t>(d) Administration.</w:t>
      </w:r>
    </w:p>
    <w:p w14:paraId="4EA0AA3E" w14:textId="77777777" w:rsidR="0036581A" w:rsidRPr="00424206" w:rsidRDefault="0036581A" w:rsidP="00A5733A">
      <w:pPr>
        <w:autoSpaceDE w:val="0"/>
        <w:autoSpaceDN w:val="0"/>
        <w:adjustRightInd w:val="0"/>
        <w:rPr>
          <w:rFonts w:cs="Arial"/>
          <w:sz w:val="22"/>
          <w:szCs w:val="22"/>
        </w:rPr>
      </w:pPr>
    </w:p>
    <w:p w14:paraId="04AFED1C" w14:textId="77777777" w:rsidR="007D7230" w:rsidRPr="00424206" w:rsidRDefault="0036581A" w:rsidP="00A5733A">
      <w:pPr>
        <w:autoSpaceDE w:val="0"/>
        <w:autoSpaceDN w:val="0"/>
        <w:adjustRightInd w:val="0"/>
        <w:ind w:firstLine="360"/>
        <w:rPr>
          <w:rFonts w:cs="Arial"/>
          <w:sz w:val="22"/>
          <w:szCs w:val="22"/>
        </w:rPr>
      </w:pPr>
      <w:r w:rsidRPr="00424206">
        <w:rPr>
          <w:rFonts w:cs="Arial"/>
          <w:sz w:val="22"/>
          <w:szCs w:val="22"/>
        </w:rPr>
        <w:t xml:space="preserve">(1) The contractor shall be responsible for meeting all requirements of this OCI clause, including the responsibility for ensuring that all </w:t>
      </w:r>
      <w:r w:rsidR="007D7230" w:rsidRPr="007D7230">
        <w:rPr>
          <w:rFonts w:cs="Arial"/>
          <w:sz w:val="22"/>
          <w:szCs w:val="22"/>
        </w:rPr>
        <w:t xml:space="preserve">major subcontractors </w:t>
      </w:r>
      <w:r w:rsidRPr="00424206">
        <w:rPr>
          <w:rFonts w:cs="Arial"/>
          <w:sz w:val="22"/>
          <w:szCs w:val="22"/>
        </w:rPr>
        <w:t>have agreed to comply with the contractor's OCI Mitigation Plan incorporated into this contract under Attachment 10 "OCI Mitigation Plan".</w:t>
      </w:r>
    </w:p>
    <w:p w14:paraId="6C2803D1" w14:textId="77777777" w:rsidR="0036581A" w:rsidRPr="00424206" w:rsidRDefault="0036581A" w:rsidP="00A5733A">
      <w:pPr>
        <w:autoSpaceDE w:val="0"/>
        <w:autoSpaceDN w:val="0"/>
        <w:adjustRightInd w:val="0"/>
        <w:rPr>
          <w:rFonts w:cs="Arial"/>
          <w:sz w:val="22"/>
          <w:szCs w:val="22"/>
        </w:rPr>
      </w:pPr>
    </w:p>
    <w:p w14:paraId="56274F0D" w14:textId="77777777" w:rsidR="007D7230" w:rsidRPr="00424206" w:rsidRDefault="0036581A" w:rsidP="00A5733A">
      <w:pPr>
        <w:autoSpaceDE w:val="0"/>
        <w:autoSpaceDN w:val="0"/>
        <w:adjustRightInd w:val="0"/>
        <w:ind w:firstLine="360"/>
        <w:rPr>
          <w:rFonts w:cs="Arial"/>
          <w:sz w:val="22"/>
          <w:szCs w:val="22"/>
        </w:rPr>
      </w:pPr>
      <w:r w:rsidRPr="00424206">
        <w:rPr>
          <w:rFonts w:cs="Arial"/>
          <w:sz w:val="22"/>
          <w:szCs w:val="22"/>
        </w:rPr>
        <w:t xml:space="preserve">(2) At the time of award, only those </w:t>
      </w:r>
      <w:r w:rsidR="007D7230" w:rsidRPr="007D7230">
        <w:rPr>
          <w:rFonts w:cs="Arial"/>
          <w:sz w:val="22"/>
          <w:szCs w:val="22"/>
        </w:rPr>
        <w:t>major subcontractors</w:t>
      </w:r>
      <w:r w:rsidRPr="00424206">
        <w:rPr>
          <w:rFonts w:cs="Arial"/>
          <w:sz w:val="22"/>
          <w:szCs w:val="22"/>
        </w:rPr>
        <w:t xml:space="preserve"> who have accepted the contractor's OCI Mitigation Plan in writing will be allowed to commence work on this contract. The contractor shall provide to the Contracting Officer copies of </w:t>
      </w:r>
      <w:r w:rsidR="007D7230" w:rsidRPr="007D7230">
        <w:rPr>
          <w:rFonts w:cs="Arial"/>
          <w:sz w:val="22"/>
          <w:szCs w:val="22"/>
        </w:rPr>
        <w:t>major subcontractors</w:t>
      </w:r>
      <w:r w:rsidR="007D7230">
        <w:rPr>
          <w:rFonts w:cs="Arial"/>
          <w:sz w:val="22"/>
          <w:szCs w:val="22"/>
        </w:rPr>
        <w:t>’</w:t>
      </w:r>
      <w:r w:rsidRPr="00424206">
        <w:rPr>
          <w:rFonts w:cs="Arial"/>
          <w:sz w:val="22"/>
          <w:szCs w:val="22"/>
        </w:rPr>
        <w:t xml:space="preserve"> Letters of Commitment (LOC) to the OCI Mitigation Plan or other evidence that they have agreed to the contractor's Plan. If separate </w:t>
      </w:r>
      <w:r w:rsidR="007D7230" w:rsidRPr="007D7230">
        <w:rPr>
          <w:rFonts w:cs="Arial"/>
          <w:sz w:val="22"/>
          <w:szCs w:val="22"/>
        </w:rPr>
        <w:t xml:space="preserve">major subcontractor </w:t>
      </w:r>
      <w:r w:rsidRPr="00424206">
        <w:rPr>
          <w:rFonts w:cs="Arial"/>
          <w:sz w:val="22"/>
          <w:szCs w:val="22"/>
        </w:rPr>
        <w:t>OCI Mitigation Plans are proposed, they shall be listed below, approved by the Contracting Officer, and incorporated into Attachment 10 of this contract.</w:t>
      </w:r>
    </w:p>
    <w:p w14:paraId="3D1095BE" w14:textId="77777777" w:rsidR="0036581A" w:rsidRPr="00424206" w:rsidRDefault="0036581A" w:rsidP="00A5733A">
      <w:pPr>
        <w:autoSpaceDE w:val="0"/>
        <w:autoSpaceDN w:val="0"/>
        <w:adjustRightInd w:val="0"/>
        <w:rPr>
          <w:rFonts w:cs="Arial"/>
          <w:sz w:val="22"/>
          <w:szCs w:val="22"/>
        </w:rPr>
      </w:pPr>
    </w:p>
    <w:p w14:paraId="404D62B4" w14:textId="77777777" w:rsidR="0036581A" w:rsidRPr="00424206" w:rsidRDefault="0036581A" w:rsidP="00A5733A">
      <w:pPr>
        <w:autoSpaceDE w:val="0"/>
        <w:autoSpaceDN w:val="0"/>
        <w:adjustRightInd w:val="0"/>
        <w:ind w:firstLine="360"/>
        <w:rPr>
          <w:rFonts w:cs="Arial"/>
          <w:sz w:val="22"/>
          <w:szCs w:val="22"/>
        </w:rPr>
      </w:pPr>
      <w:r w:rsidRPr="00424206">
        <w:rPr>
          <w:rFonts w:cs="Arial"/>
          <w:sz w:val="22"/>
          <w:szCs w:val="22"/>
        </w:rPr>
        <w:t xml:space="preserve">(3) The following OCI Mitigation Plan and any </w:t>
      </w:r>
      <w:r w:rsidR="007D7230" w:rsidRPr="007D7230">
        <w:rPr>
          <w:rFonts w:cs="Arial"/>
          <w:sz w:val="22"/>
          <w:szCs w:val="22"/>
        </w:rPr>
        <w:t xml:space="preserve">major subcontractor </w:t>
      </w:r>
      <w:r w:rsidRPr="00424206">
        <w:rPr>
          <w:rFonts w:cs="Arial"/>
          <w:sz w:val="22"/>
          <w:szCs w:val="22"/>
        </w:rPr>
        <w:t xml:space="preserve">OCI Mitigation Plans are listed below. In addition, the names of all </w:t>
      </w:r>
      <w:r w:rsidR="007D7230" w:rsidRPr="007D7230">
        <w:rPr>
          <w:rFonts w:cs="Arial"/>
          <w:sz w:val="22"/>
          <w:szCs w:val="22"/>
        </w:rPr>
        <w:t xml:space="preserve">subcontractors </w:t>
      </w:r>
      <w:r w:rsidRPr="00424206">
        <w:rPr>
          <w:rFonts w:cs="Arial"/>
          <w:sz w:val="22"/>
          <w:szCs w:val="22"/>
        </w:rPr>
        <w:t xml:space="preserve">that have accepted the contractor's OCI Mitigation Plan are listed below. The contractor and all </w:t>
      </w:r>
      <w:r w:rsidR="007D7230" w:rsidRPr="007D7230">
        <w:rPr>
          <w:rFonts w:cs="Arial"/>
          <w:sz w:val="22"/>
          <w:szCs w:val="22"/>
        </w:rPr>
        <w:t xml:space="preserve">subcontractors </w:t>
      </w:r>
      <w:r w:rsidRPr="00424206">
        <w:rPr>
          <w:rFonts w:cs="Arial"/>
          <w:sz w:val="22"/>
          <w:szCs w:val="22"/>
        </w:rPr>
        <w:t>to this contract are bound by this clause and agree that this clause and the OCI Mitigation Plans below represent terms or conditions of the contract.</w:t>
      </w:r>
    </w:p>
    <w:p w14:paraId="73D07492" w14:textId="77777777" w:rsidR="0036581A" w:rsidRPr="00424206" w:rsidRDefault="0036581A" w:rsidP="00A5733A">
      <w:pPr>
        <w:autoSpaceDE w:val="0"/>
        <w:autoSpaceDN w:val="0"/>
        <w:adjustRightInd w:val="0"/>
        <w:rPr>
          <w:rFonts w:cs="Arial"/>
          <w:sz w:val="22"/>
          <w:szCs w:val="22"/>
        </w:rPr>
      </w:pPr>
    </w:p>
    <w:p w14:paraId="1F14F56F" w14:textId="77777777" w:rsidR="0036581A" w:rsidRPr="00424206" w:rsidRDefault="0036581A" w:rsidP="00A5733A">
      <w:pPr>
        <w:autoSpaceDE w:val="0"/>
        <w:autoSpaceDN w:val="0"/>
        <w:adjustRightInd w:val="0"/>
        <w:ind w:firstLine="720"/>
        <w:rPr>
          <w:rFonts w:cs="Arial"/>
          <w:sz w:val="22"/>
          <w:szCs w:val="22"/>
        </w:rPr>
      </w:pPr>
      <w:r w:rsidRPr="00424206">
        <w:rPr>
          <w:rFonts w:cs="Arial"/>
          <w:sz w:val="22"/>
          <w:szCs w:val="22"/>
        </w:rPr>
        <w:t>(i) OCI Mitigation Plans:</w:t>
      </w:r>
    </w:p>
    <w:p w14:paraId="0218687D" w14:textId="77777777" w:rsidR="0036581A" w:rsidRPr="00424206" w:rsidRDefault="0036581A" w:rsidP="00A5733A">
      <w:pPr>
        <w:autoSpaceDE w:val="0"/>
        <w:autoSpaceDN w:val="0"/>
        <w:adjustRightInd w:val="0"/>
        <w:rPr>
          <w:rFonts w:cs="Arial"/>
          <w:sz w:val="22"/>
          <w:szCs w:val="22"/>
        </w:rPr>
      </w:pPr>
    </w:p>
    <w:p w14:paraId="7D6D299F" w14:textId="77777777" w:rsidR="0036581A" w:rsidRPr="00424206" w:rsidRDefault="0036581A" w:rsidP="00A5733A">
      <w:pPr>
        <w:autoSpaceDE w:val="0"/>
        <w:autoSpaceDN w:val="0"/>
        <w:adjustRightInd w:val="0"/>
        <w:ind w:firstLine="990"/>
        <w:rPr>
          <w:rFonts w:cs="Arial"/>
          <w:sz w:val="22"/>
          <w:szCs w:val="22"/>
        </w:rPr>
      </w:pPr>
      <w:r w:rsidRPr="00424206">
        <w:rPr>
          <w:rFonts w:cs="Arial"/>
          <w:sz w:val="22"/>
          <w:szCs w:val="22"/>
        </w:rPr>
        <w:t>Lockheed Martin Space Systems Company OCI Mitigation Plan</w:t>
      </w:r>
    </w:p>
    <w:p w14:paraId="5FE2AB07" w14:textId="77777777" w:rsidR="0036581A" w:rsidRPr="00424206" w:rsidRDefault="0036581A" w:rsidP="00A5733A">
      <w:pPr>
        <w:autoSpaceDE w:val="0"/>
        <w:autoSpaceDN w:val="0"/>
        <w:adjustRightInd w:val="0"/>
        <w:ind w:firstLine="990"/>
        <w:rPr>
          <w:rFonts w:cs="Arial"/>
          <w:sz w:val="22"/>
          <w:szCs w:val="22"/>
        </w:rPr>
      </w:pPr>
      <w:r w:rsidRPr="00424206">
        <w:rPr>
          <w:rFonts w:cs="Arial"/>
          <w:sz w:val="22"/>
          <w:szCs w:val="22"/>
        </w:rPr>
        <w:t>General Dynamics Advanced Information Systems OCI Mitigation Plan</w:t>
      </w:r>
    </w:p>
    <w:p w14:paraId="15C81C76" w14:textId="77777777" w:rsidR="0036581A" w:rsidRPr="00424206" w:rsidRDefault="0036581A" w:rsidP="00A5733A">
      <w:pPr>
        <w:autoSpaceDE w:val="0"/>
        <w:autoSpaceDN w:val="0"/>
        <w:adjustRightInd w:val="0"/>
        <w:ind w:firstLine="990"/>
        <w:rPr>
          <w:rFonts w:cs="Arial"/>
          <w:sz w:val="22"/>
          <w:szCs w:val="22"/>
        </w:rPr>
      </w:pPr>
      <w:r w:rsidRPr="00424206">
        <w:rPr>
          <w:rFonts w:cs="Arial"/>
          <w:sz w:val="22"/>
          <w:szCs w:val="22"/>
        </w:rPr>
        <w:t>Infinity Systems Engineering OCI Mitigation Plan</w:t>
      </w:r>
    </w:p>
    <w:p w14:paraId="38F8AA71" w14:textId="77777777" w:rsidR="0036581A" w:rsidRPr="00424206" w:rsidRDefault="0036581A" w:rsidP="00A5733A">
      <w:pPr>
        <w:autoSpaceDE w:val="0"/>
        <w:autoSpaceDN w:val="0"/>
        <w:adjustRightInd w:val="0"/>
        <w:ind w:firstLine="990"/>
        <w:rPr>
          <w:rFonts w:cs="Arial"/>
          <w:sz w:val="22"/>
          <w:szCs w:val="22"/>
        </w:rPr>
      </w:pPr>
      <w:r w:rsidRPr="00424206">
        <w:rPr>
          <w:rFonts w:cs="Arial"/>
          <w:sz w:val="22"/>
          <w:szCs w:val="22"/>
        </w:rPr>
        <w:t>ITT Industries Space Systems OCI Mitigation Plan</w:t>
      </w:r>
    </w:p>
    <w:p w14:paraId="36AF8725" w14:textId="77777777" w:rsidR="0036581A" w:rsidRPr="00424206" w:rsidRDefault="0036581A" w:rsidP="00A5733A">
      <w:pPr>
        <w:autoSpaceDE w:val="0"/>
        <w:autoSpaceDN w:val="0"/>
        <w:adjustRightInd w:val="0"/>
        <w:ind w:firstLine="990"/>
        <w:rPr>
          <w:rFonts w:cs="Arial"/>
          <w:sz w:val="22"/>
          <w:szCs w:val="22"/>
        </w:rPr>
      </w:pPr>
      <w:r w:rsidRPr="00424206">
        <w:rPr>
          <w:rFonts w:cs="Arial"/>
          <w:sz w:val="22"/>
          <w:szCs w:val="22"/>
        </w:rPr>
        <w:t>Harris Corporation OCI Mitigation Plan</w:t>
      </w:r>
    </w:p>
    <w:p w14:paraId="06E064F8" w14:textId="77777777" w:rsidR="0036581A" w:rsidRPr="00424206" w:rsidRDefault="0036581A" w:rsidP="00A5733A">
      <w:pPr>
        <w:autoSpaceDE w:val="0"/>
        <w:autoSpaceDN w:val="0"/>
        <w:adjustRightInd w:val="0"/>
        <w:ind w:firstLine="990"/>
        <w:rPr>
          <w:rFonts w:cs="Arial"/>
          <w:sz w:val="22"/>
          <w:szCs w:val="22"/>
        </w:rPr>
      </w:pPr>
      <w:r w:rsidRPr="00424206">
        <w:rPr>
          <w:rFonts w:cs="Arial"/>
          <w:sz w:val="22"/>
          <w:szCs w:val="22"/>
        </w:rPr>
        <w:t>Northrop Grumman OCI Mitigation Plan</w:t>
      </w:r>
    </w:p>
    <w:p w14:paraId="698E3F5B" w14:textId="77777777" w:rsidR="0036581A" w:rsidRPr="00424206" w:rsidRDefault="0036581A" w:rsidP="00A5733A">
      <w:pPr>
        <w:autoSpaceDE w:val="0"/>
        <w:autoSpaceDN w:val="0"/>
        <w:adjustRightInd w:val="0"/>
        <w:rPr>
          <w:rFonts w:cs="Arial"/>
          <w:sz w:val="22"/>
          <w:szCs w:val="22"/>
        </w:rPr>
      </w:pPr>
    </w:p>
    <w:p w14:paraId="112167EB" w14:textId="77777777" w:rsidR="0036581A" w:rsidRPr="00424206" w:rsidRDefault="0036581A" w:rsidP="00A5733A">
      <w:pPr>
        <w:autoSpaceDE w:val="0"/>
        <w:autoSpaceDN w:val="0"/>
        <w:adjustRightInd w:val="0"/>
        <w:ind w:firstLine="720"/>
        <w:rPr>
          <w:rFonts w:cs="Arial"/>
          <w:sz w:val="22"/>
          <w:szCs w:val="22"/>
        </w:rPr>
      </w:pPr>
      <w:r w:rsidRPr="00424206">
        <w:rPr>
          <w:rFonts w:cs="Arial"/>
          <w:sz w:val="22"/>
          <w:szCs w:val="22"/>
        </w:rPr>
        <w:t xml:space="preserve">(ii) List of </w:t>
      </w:r>
      <w:r w:rsidR="00B71360" w:rsidRPr="00B71360">
        <w:rPr>
          <w:rFonts w:cs="Arial"/>
          <w:sz w:val="22"/>
          <w:szCs w:val="22"/>
        </w:rPr>
        <w:t>subcontractor</w:t>
      </w:r>
      <w:r w:rsidR="00B71360">
        <w:rPr>
          <w:rFonts w:cs="Arial"/>
          <w:sz w:val="22"/>
          <w:szCs w:val="22"/>
        </w:rPr>
        <w:t>s</w:t>
      </w:r>
      <w:r w:rsidRPr="00424206">
        <w:rPr>
          <w:rFonts w:cs="Arial"/>
          <w:sz w:val="22"/>
          <w:szCs w:val="22"/>
        </w:rPr>
        <w:t xml:space="preserve"> (including division names as applicable) that have accepted the contractor's Comprehensive OCI Mitigation Plan or are covered by a </w:t>
      </w:r>
      <w:r w:rsidR="00F001CE" w:rsidRPr="00B11BC0">
        <w:rPr>
          <w:rFonts w:cs="Arial"/>
          <w:sz w:val="22"/>
          <w:szCs w:val="22"/>
        </w:rPr>
        <w:t>subcontractor</w:t>
      </w:r>
      <w:r w:rsidRPr="00424206">
        <w:rPr>
          <w:rFonts w:cs="Arial"/>
          <w:sz w:val="22"/>
          <w:szCs w:val="22"/>
        </w:rPr>
        <w:t xml:space="preserve"> OCI Mitigation Plan:</w:t>
      </w:r>
    </w:p>
    <w:p w14:paraId="499C5E63" w14:textId="77777777" w:rsidR="0036581A" w:rsidRPr="00424206" w:rsidRDefault="0036581A" w:rsidP="00A5733A">
      <w:pPr>
        <w:autoSpaceDE w:val="0"/>
        <w:autoSpaceDN w:val="0"/>
        <w:adjustRightInd w:val="0"/>
        <w:rPr>
          <w:rFonts w:cs="Arial"/>
          <w:sz w:val="22"/>
          <w:szCs w:val="22"/>
        </w:rPr>
      </w:pPr>
    </w:p>
    <w:p w14:paraId="0EDDE8C4" w14:textId="77777777" w:rsidR="0036581A" w:rsidRPr="00E812AE" w:rsidRDefault="0036581A" w:rsidP="00A5733A">
      <w:pPr>
        <w:autoSpaceDE w:val="0"/>
        <w:autoSpaceDN w:val="0"/>
        <w:adjustRightInd w:val="0"/>
        <w:ind w:firstLine="990"/>
        <w:rPr>
          <w:rFonts w:cs="Arial"/>
          <w:sz w:val="22"/>
          <w:szCs w:val="22"/>
        </w:rPr>
      </w:pPr>
      <w:r w:rsidRPr="00424206">
        <w:rPr>
          <w:rFonts w:cs="Arial"/>
          <w:sz w:val="22"/>
          <w:szCs w:val="22"/>
        </w:rPr>
        <w:t xml:space="preserve">Adcole </w:t>
      </w:r>
      <w:r w:rsidRPr="00E812AE">
        <w:rPr>
          <w:rFonts w:cs="Arial"/>
          <w:sz w:val="22"/>
          <w:szCs w:val="22"/>
        </w:rPr>
        <w:t>Corporation</w:t>
      </w:r>
    </w:p>
    <w:p w14:paraId="723750C9"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Aerojet Corporation</w:t>
      </w:r>
    </w:p>
    <w:p w14:paraId="4F2327F4"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Applied Aerospace Structure Corporation</w:t>
      </w:r>
    </w:p>
    <w:p w14:paraId="12C09C14"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ATK Space Systems</w:t>
      </w:r>
    </w:p>
    <w:p w14:paraId="023055FB"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BAE Systems Corporation</w:t>
      </w:r>
    </w:p>
    <w:p w14:paraId="135F1FD4"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CICON Corporation</w:t>
      </w:r>
    </w:p>
    <w:p w14:paraId="4354D0D9"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Data Fusion</w:t>
      </w:r>
    </w:p>
    <w:p w14:paraId="27DCF498"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Dow-Key Microwave Corporation</w:t>
      </w:r>
    </w:p>
    <w:p w14:paraId="62A023F0"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Eagle Pitcher Corporation</w:t>
      </w:r>
    </w:p>
    <w:p w14:paraId="348F9B49"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Emcore Corporation</w:t>
      </w:r>
    </w:p>
    <w:p w14:paraId="044504FB"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EMS Technologies Corporation</w:t>
      </w:r>
    </w:p>
    <w:p w14:paraId="66DCD345"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Goodrich Electro-Optical Systems</w:t>
      </w:r>
    </w:p>
    <w:p w14:paraId="40A1DFD9"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Harvard Custom Manufacturing Corporation</w:t>
      </w:r>
    </w:p>
    <w:p w14:paraId="1D15633F"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Honeywell Defense and Space Electronic Systems</w:t>
      </w:r>
    </w:p>
    <w:p w14:paraId="588D3270"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L-3 Communications Corporation</w:t>
      </w:r>
    </w:p>
    <w:p w14:paraId="3BD4E8A0"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Lockheed Martin Electronic Information Systems</w:t>
      </w:r>
    </w:p>
    <w:p w14:paraId="71ED1837"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Lockheed Martin Integrated Systems &amp; Global Solutions Systems Integration</w:t>
      </w:r>
    </w:p>
    <w:p w14:paraId="2FC6EADF"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Moog Corporation</w:t>
      </w:r>
    </w:p>
    <w:p w14:paraId="7D2D2E45"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Starsys Corp</w:t>
      </w:r>
    </w:p>
    <w:p w14:paraId="49551549" w14:textId="77777777" w:rsidR="0036581A" w:rsidRPr="00E812AE" w:rsidRDefault="0036581A" w:rsidP="00A5733A">
      <w:pPr>
        <w:autoSpaceDE w:val="0"/>
        <w:autoSpaceDN w:val="0"/>
        <w:adjustRightInd w:val="0"/>
        <w:ind w:firstLine="990"/>
        <w:rPr>
          <w:rFonts w:cs="Arial"/>
          <w:sz w:val="22"/>
          <w:szCs w:val="22"/>
        </w:rPr>
      </w:pPr>
      <w:r w:rsidRPr="00E812AE">
        <w:rPr>
          <w:rFonts w:cs="Arial"/>
          <w:sz w:val="22"/>
          <w:szCs w:val="22"/>
        </w:rPr>
        <w:t>TINI Aerospace Corporation</w:t>
      </w:r>
    </w:p>
    <w:p w14:paraId="601E740C" w14:textId="77777777" w:rsidR="0036581A" w:rsidRPr="00424206" w:rsidRDefault="0036581A" w:rsidP="00A5733A">
      <w:pPr>
        <w:autoSpaceDE w:val="0"/>
        <w:autoSpaceDN w:val="0"/>
        <w:adjustRightInd w:val="0"/>
        <w:ind w:firstLine="990"/>
        <w:rPr>
          <w:rFonts w:cs="Arial"/>
          <w:sz w:val="22"/>
          <w:szCs w:val="22"/>
        </w:rPr>
      </w:pPr>
      <w:r w:rsidRPr="00E812AE">
        <w:rPr>
          <w:rFonts w:cs="Arial"/>
          <w:sz w:val="22"/>
          <w:szCs w:val="22"/>
        </w:rPr>
        <w:t>Toth Incorporated</w:t>
      </w:r>
    </w:p>
    <w:p w14:paraId="0B56EB18" w14:textId="77777777" w:rsidR="0036581A" w:rsidRPr="00424206" w:rsidRDefault="0036581A" w:rsidP="00A5733A">
      <w:pPr>
        <w:autoSpaceDE w:val="0"/>
        <w:autoSpaceDN w:val="0"/>
        <w:adjustRightInd w:val="0"/>
        <w:rPr>
          <w:rFonts w:cs="Arial"/>
          <w:sz w:val="22"/>
          <w:szCs w:val="22"/>
        </w:rPr>
      </w:pPr>
    </w:p>
    <w:p w14:paraId="2085BF6D" w14:textId="77777777" w:rsidR="00B71360" w:rsidRPr="00424206" w:rsidRDefault="0036581A" w:rsidP="00A5733A">
      <w:pPr>
        <w:autoSpaceDE w:val="0"/>
        <w:autoSpaceDN w:val="0"/>
        <w:adjustRightInd w:val="0"/>
        <w:ind w:firstLine="360"/>
        <w:rPr>
          <w:rFonts w:cs="Arial"/>
          <w:sz w:val="22"/>
          <w:szCs w:val="22"/>
        </w:rPr>
      </w:pPr>
      <w:r w:rsidRPr="00424206">
        <w:rPr>
          <w:rFonts w:cs="Arial"/>
          <w:sz w:val="22"/>
          <w:szCs w:val="22"/>
        </w:rPr>
        <w:t xml:space="preserve">(4) Changes in Team Composition. Notwithstanding any other term or condition of this contract, the Contracting Officer shall be notified at least 30 calendar days in advance of any addition, deletion, or change to any </w:t>
      </w:r>
      <w:r w:rsidR="00B71360" w:rsidRPr="00B71360">
        <w:rPr>
          <w:rFonts w:cs="Arial"/>
          <w:sz w:val="22"/>
          <w:szCs w:val="22"/>
        </w:rPr>
        <w:t>major subcontractor</w:t>
      </w:r>
      <w:r w:rsidRPr="00424206">
        <w:rPr>
          <w:rFonts w:cs="Arial"/>
          <w:sz w:val="22"/>
          <w:szCs w:val="22"/>
        </w:rPr>
        <w:t>. This notification shall include sufficient information for the Contracting Officer to make a decision if the change is in compliance with this OCI clause and the OCI Mitigation Plans incorporated in the contract. The notification shall also include any necessary changes to the contractor's OCI Mitigation Plan incorporated into this contract, or any necessary additions, deletions, or changes to other OCI Mitigation plans on this contract. Changes, additions or deletions affecting OCI shall be approved by the Contracting Officer prior to implementation on the contract within 30 calendar days of receipt.</w:t>
      </w:r>
    </w:p>
    <w:p w14:paraId="460D8BEB" w14:textId="77777777" w:rsidR="0036581A" w:rsidRPr="00424206" w:rsidRDefault="0036581A" w:rsidP="00C11CE5">
      <w:pPr>
        <w:autoSpaceDE w:val="0"/>
        <w:autoSpaceDN w:val="0"/>
        <w:adjustRightInd w:val="0"/>
        <w:ind w:firstLine="360"/>
        <w:rPr>
          <w:rFonts w:cs="Arial"/>
          <w:sz w:val="22"/>
          <w:szCs w:val="22"/>
        </w:rPr>
      </w:pPr>
    </w:p>
    <w:p w14:paraId="10BD8F9D" w14:textId="77777777" w:rsidR="00B71360" w:rsidRPr="00424206" w:rsidRDefault="0036581A" w:rsidP="00A5733A">
      <w:pPr>
        <w:autoSpaceDE w:val="0"/>
        <w:autoSpaceDN w:val="0"/>
        <w:adjustRightInd w:val="0"/>
        <w:ind w:firstLine="360"/>
        <w:rPr>
          <w:rFonts w:cs="Arial"/>
          <w:sz w:val="22"/>
          <w:szCs w:val="22"/>
        </w:rPr>
      </w:pPr>
      <w:r w:rsidRPr="00424206">
        <w:rPr>
          <w:rFonts w:cs="Arial"/>
          <w:sz w:val="22"/>
          <w:szCs w:val="22"/>
        </w:rPr>
        <w:t xml:space="preserve">(5) OCI Violations. The contractor shall report any violation of the OCI Mitigation Plan(s), or appearance of violation of the OCI Mitigation Plan(s), listed above and incorporated herein by reference, whether by its own personnel, those of the contractor's </w:t>
      </w:r>
      <w:r w:rsidR="00B71360" w:rsidRPr="00B71360">
        <w:rPr>
          <w:rFonts w:cs="Arial"/>
          <w:sz w:val="22"/>
          <w:szCs w:val="22"/>
        </w:rPr>
        <w:t>major subcontractors</w:t>
      </w:r>
      <w:r w:rsidRPr="00424206">
        <w:rPr>
          <w:rFonts w:cs="Arial"/>
          <w:sz w:val="22"/>
          <w:szCs w:val="22"/>
        </w:rPr>
        <w:t xml:space="preserve">, or the Government or its other contractors, to the Contracting Officer within 5 business days after discovering such violation or appearance of violation. The report shall include a description of the violation or appearance of violation and the actions the contractor has taken or proposes to take to mitigate and avoid repetition of the violation. After conducting such further inquiries and discussions as may be necessary, the Contracting Officer and the contractor shall agree on appropriate corrective action, if any, or the Contracting Officer shall direct such action, subject to the terms of this contract. </w:t>
      </w:r>
    </w:p>
    <w:p w14:paraId="533B3A53" w14:textId="77777777" w:rsidR="0036581A" w:rsidRPr="00424206" w:rsidRDefault="0036581A" w:rsidP="00A5733A">
      <w:pPr>
        <w:autoSpaceDE w:val="0"/>
        <w:autoSpaceDN w:val="0"/>
        <w:adjustRightInd w:val="0"/>
        <w:rPr>
          <w:rFonts w:cs="Arial"/>
          <w:sz w:val="22"/>
          <w:szCs w:val="22"/>
        </w:rPr>
      </w:pPr>
    </w:p>
    <w:p w14:paraId="22395626" w14:textId="77777777" w:rsidR="0036581A" w:rsidRPr="00B848A9" w:rsidRDefault="0036581A" w:rsidP="00A5733A">
      <w:pPr>
        <w:autoSpaceDE w:val="0"/>
        <w:autoSpaceDN w:val="0"/>
        <w:adjustRightInd w:val="0"/>
        <w:ind w:firstLine="360"/>
        <w:rPr>
          <w:rFonts w:cs="Arial"/>
          <w:sz w:val="22"/>
          <w:szCs w:val="22"/>
        </w:rPr>
      </w:pPr>
      <w:r w:rsidRPr="00F001CE">
        <w:rPr>
          <w:rFonts w:cs="Arial"/>
          <w:sz w:val="22"/>
          <w:szCs w:val="22"/>
        </w:rPr>
        <w:t xml:space="preserve">(6) Subcontractor Flowdown. </w:t>
      </w:r>
      <w:r w:rsidRPr="00820777">
        <w:rPr>
          <w:rFonts w:cs="Arial"/>
          <w:sz w:val="22"/>
          <w:szCs w:val="22"/>
        </w:rPr>
        <w:t>This OCI clause and Attachment 10 to this contract shall be included in all subcontracts</w:t>
      </w:r>
      <w:r w:rsidRPr="00F001CE">
        <w:rPr>
          <w:rFonts w:cs="Arial"/>
          <w:sz w:val="22"/>
          <w:szCs w:val="22"/>
        </w:rPr>
        <w:t>, teaming arrangements, and other agreements for performance of work under this contract, unless excused by the Contracting Officer. This clause may be tailored to clarify the roles of "contract," "contractor," and</w:t>
      </w:r>
      <w:r w:rsidRPr="00424206">
        <w:rPr>
          <w:rFonts w:cs="Arial"/>
          <w:sz w:val="22"/>
          <w:szCs w:val="22"/>
        </w:rPr>
        <w:t xml:space="preserve"> "Contracting Officer" to reflect the change in parties and to preserve the rights of the Government. </w:t>
      </w:r>
    </w:p>
    <w:p w14:paraId="0CAABB09" w14:textId="77777777" w:rsidR="00255BF4" w:rsidRPr="00424206" w:rsidRDefault="00255BF4" w:rsidP="00A5733A">
      <w:pPr>
        <w:keepNext/>
        <w:shd w:val="pct5" w:color="auto" w:fill="auto"/>
        <w:rPr>
          <w:b/>
          <w:sz w:val="22"/>
          <w:szCs w:val="22"/>
        </w:rPr>
      </w:pPr>
    </w:p>
    <w:p w14:paraId="0CD609D6" w14:textId="14E7349F" w:rsidR="006A2934" w:rsidRDefault="00B71360" w:rsidP="00A5733A">
      <w:pPr>
        <w:keepNext/>
        <w:keepLines/>
        <w:shd w:val="pct5" w:color="auto" w:fill="auto"/>
        <w:rPr>
          <w:sz w:val="22"/>
          <w:szCs w:val="22"/>
        </w:rPr>
      </w:pPr>
      <w:r>
        <w:rPr>
          <w:b/>
          <w:sz w:val="22"/>
          <w:szCs w:val="22"/>
        </w:rPr>
        <w:t>SMC-</w:t>
      </w:r>
      <w:r w:rsidR="001C71A1">
        <w:rPr>
          <w:b/>
          <w:sz w:val="22"/>
          <w:szCs w:val="22"/>
        </w:rPr>
        <w:t>-</w:t>
      </w:r>
      <w:r>
        <w:rPr>
          <w:b/>
          <w:sz w:val="22"/>
          <w:szCs w:val="22"/>
        </w:rPr>
        <w:t>H028</w:t>
      </w:r>
      <w:r>
        <w:rPr>
          <w:b/>
          <w:sz w:val="22"/>
          <w:szCs w:val="22"/>
        </w:rPr>
        <w:tab/>
      </w:r>
      <w:r w:rsidR="007E5CBE" w:rsidRPr="007E5CBE">
        <w:rPr>
          <w:b/>
          <w:sz w:val="22"/>
          <w:szCs w:val="22"/>
        </w:rPr>
        <w:t>STANDARD CMMI APPRAISAL METHOD FOR PROCESS IMPROVEMENT</w:t>
      </w:r>
      <w:r w:rsidR="00B3485F" w:rsidRPr="00424206">
        <w:rPr>
          <w:b/>
          <w:sz w:val="22"/>
          <w:szCs w:val="22"/>
        </w:rPr>
        <w:t xml:space="preserve"> (N</w:t>
      </w:r>
      <w:r w:rsidR="007E5CBE">
        <w:rPr>
          <w:b/>
          <w:sz w:val="22"/>
          <w:szCs w:val="22"/>
        </w:rPr>
        <w:t>OV</w:t>
      </w:r>
      <w:r w:rsidR="00B3485F" w:rsidRPr="00424206">
        <w:rPr>
          <w:b/>
          <w:sz w:val="22"/>
          <w:szCs w:val="22"/>
        </w:rPr>
        <w:t xml:space="preserve"> 2005) </w:t>
      </w:r>
      <w:r w:rsidR="00B3485F" w:rsidRPr="00424206">
        <w:rPr>
          <w:sz w:val="22"/>
          <w:szCs w:val="22"/>
        </w:rPr>
        <w:t>(Applicable if your contract requires you to have significant software responsibility</w:t>
      </w:r>
      <w:r>
        <w:rPr>
          <w:sz w:val="22"/>
          <w:szCs w:val="22"/>
        </w:rPr>
        <w:t>.</w:t>
      </w:r>
      <w:r w:rsidR="00B3485F" w:rsidRPr="00424206">
        <w:rPr>
          <w:sz w:val="22"/>
          <w:szCs w:val="22"/>
        </w:rPr>
        <w:t>)</w:t>
      </w:r>
    </w:p>
    <w:p w14:paraId="0A4407C0" w14:textId="77777777" w:rsidR="00B71360" w:rsidRPr="00424206" w:rsidRDefault="00B71360" w:rsidP="00A5733A">
      <w:pPr>
        <w:keepNext/>
        <w:shd w:val="pct5" w:color="auto" w:fill="auto"/>
        <w:rPr>
          <w:sz w:val="22"/>
          <w:szCs w:val="22"/>
        </w:rPr>
      </w:pPr>
    </w:p>
    <w:p w14:paraId="6EE9FC48" w14:textId="220BB543" w:rsidR="006A2934" w:rsidRDefault="00B3485F" w:rsidP="00A5733A">
      <w:pPr>
        <w:keepNext/>
        <w:shd w:val="pct5" w:color="auto" w:fill="auto"/>
        <w:rPr>
          <w:b/>
          <w:sz w:val="22"/>
          <w:szCs w:val="22"/>
        </w:rPr>
      </w:pPr>
      <w:r w:rsidRPr="00424206">
        <w:rPr>
          <w:sz w:val="22"/>
          <w:szCs w:val="22"/>
        </w:rPr>
        <w:t>The contractor shall assure that the CMMI® project management, engineering, and support process area</w:t>
      </w:r>
      <w:r w:rsidR="00B71360">
        <w:rPr>
          <w:sz w:val="22"/>
          <w:szCs w:val="22"/>
        </w:rPr>
        <w:t xml:space="preserve"> </w:t>
      </w:r>
      <w:r w:rsidRPr="00424206">
        <w:rPr>
          <w:sz w:val="22"/>
          <w:szCs w:val="22"/>
        </w:rPr>
        <w:t>practices at levels 2 and 3 are integrated and practiced by the contractor and subcontractors at all tiers with significant software responsibility (as defined in TOR-2004(3909)-3537, a</w:t>
      </w:r>
      <w:r w:rsidR="0050619C">
        <w:rPr>
          <w:sz w:val="22"/>
          <w:szCs w:val="22"/>
        </w:rPr>
        <w:t xml:space="preserve">s tailored for this contract). </w:t>
      </w:r>
      <w:r w:rsidRPr="00424206">
        <w:rPr>
          <w:sz w:val="22"/>
          <w:szCs w:val="22"/>
        </w:rPr>
        <w:t>The scope of these CMMIÂ® practices shall include the software engineering, integrated product and process development, and supplier sourcing (SW/IPPD/SS) disciplines for software-related development. The contractor shall conduct periodic GPS IIIA team-wide Standard CMMIÂ® Appraisal Method For Process Improvement (SCAMPI)(SM) Class B appraisals against the CMMI® software engineering, integrated product and process development, and supplier sourcing (SW/IPPD/SS) staged model and shall describe the planned conduct of such appraisals in their IMP. These appraisals shall be led by a Software Engineering Institute (SEI) authorized Lead Appraiser, external to the contractor's business unit, divis</w:t>
      </w:r>
      <w:r w:rsidR="0050619C">
        <w:rPr>
          <w:sz w:val="22"/>
          <w:szCs w:val="22"/>
        </w:rPr>
        <w:t xml:space="preserve">ion, site, and program office. </w:t>
      </w:r>
      <w:r w:rsidRPr="00424206">
        <w:rPr>
          <w:sz w:val="22"/>
          <w:szCs w:val="22"/>
        </w:rPr>
        <w:t xml:space="preserve">The Government reserves the right to participate in the contractor </w:t>
      </w:r>
      <w:r w:rsidR="0050619C">
        <w:rPr>
          <w:sz w:val="22"/>
          <w:szCs w:val="22"/>
        </w:rPr>
        <w:t xml:space="preserve">SCAMPI(SM) Class B appraisals. </w:t>
      </w:r>
      <w:r w:rsidRPr="00424206">
        <w:rPr>
          <w:sz w:val="22"/>
          <w:szCs w:val="22"/>
        </w:rPr>
        <w:t>The Government also reserves the right to perform an independent SCAMPI(SM) Class B or C appraisal at any time with 30 calendar days notice and intends to conduct an appraisal within the first 12 months after contract award and approximately every 18 months thereafter. In addition, for all risks and weaknesses identified during any appraisals, an action plan will be submitted to the Government. Risks and weaknesses will be reassessed in accordance with the action plan to ensure that issues have been corrected. The contractor shall include in each subcontract a clause requiring compliance by the subcontractors at all tiers with significant software responsibility to the provisions of this paragraph.</w:t>
      </w:r>
    </w:p>
    <w:p w14:paraId="21804474" w14:textId="77777777" w:rsidR="00B3485F" w:rsidRPr="00424206" w:rsidRDefault="00B3485F" w:rsidP="00C11CE5">
      <w:pPr>
        <w:keepNext/>
        <w:shd w:val="pct5" w:color="auto" w:fill="auto"/>
        <w:rPr>
          <w:b/>
          <w:sz w:val="22"/>
          <w:szCs w:val="22"/>
        </w:rPr>
      </w:pPr>
    </w:p>
    <w:p w14:paraId="50CED800" w14:textId="77777777" w:rsidR="005F72EC" w:rsidRDefault="00E812AE" w:rsidP="00A5733A">
      <w:pPr>
        <w:keepNext/>
        <w:shd w:val="pct5" w:color="auto" w:fill="auto"/>
        <w:rPr>
          <w:sz w:val="22"/>
          <w:szCs w:val="22"/>
        </w:rPr>
      </w:pPr>
      <w:r w:rsidRPr="005D663A">
        <w:rPr>
          <w:b/>
          <w:sz w:val="22"/>
          <w:szCs w:val="22"/>
        </w:rPr>
        <w:t>SMC--H029</w:t>
      </w:r>
      <w:r w:rsidRPr="005D663A">
        <w:rPr>
          <w:b/>
          <w:sz w:val="22"/>
          <w:szCs w:val="22"/>
        </w:rPr>
        <w:tab/>
        <w:t>USE OF HAZARDOUS MATERIALS IN THE PERFORMANCE OF ON-BASE CONTRACTS (DEC 2005)</w:t>
      </w:r>
      <w:r w:rsidR="005F72EC" w:rsidRPr="005D663A">
        <w:rPr>
          <w:b/>
          <w:sz w:val="22"/>
          <w:szCs w:val="22"/>
        </w:rPr>
        <w:t xml:space="preserve"> </w:t>
      </w:r>
      <w:r w:rsidR="005F72EC" w:rsidRPr="005D663A">
        <w:rPr>
          <w:sz w:val="22"/>
          <w:szCs w:val="22"/>
        </w:rPr>
        <w:t xml:space="preserve">(Applicable if </w:t>
      </w:r>
      <w:r w:rsidR="005123A4">
        <w:rPr>
          <w:sz w:val="22"/>
          <w:szCs w:val="22"/>
        </w:rPr>
        <w:t>W</w:t>
      </w:r>
      <w:r w:rsidR="005F72EC" w:rsidRPr="005D663A">
        <w:rPr>
          <w:sz w:val="22"/>
          <w:szCs w:val="22"/>
        </w:rPr>
        <w:t>ork will be performed on Government installations under this purchase order/subcontract.)</w:t>
      </w:r>
      <w:r w:rsidR="00810BFB" w:rsidRPr="005D663A">
        <w:rPr>
          <w:sz w:val="22"/>
          <w:szCs w:val="22"/>
        </w:rPr>
        <w:t xml:space="preserve"> </w:t>
      </w:r>
    </w:p>
    <w:p w14:paraId="2A416B3E" w14:textId="77777777" w:rsidR="005F72EC" w:rsidRDefault="005F72EC" w:rsidP="00A5733A">
      <w:pPr>
        <w:keepNext/>
        <w:shd w:val="pct5" w:color="auto" w:fill="auto"/>
        <w:rPr>
          <w:sz w:val="22"/>
          <w:szCs w:val="22"/>
        </w:rPr>
      </w:pPr>
    </w:p>
    <w:p w14:paraId="2ABBEAF0" w14:textId="77777777" w:rsidR="00E812AE" w:rsidRPr="00E812AE" w:rsidRDefault="00E812AE" w:rsidP="00A5733A">
      <w:pPr>
        <w:keepNext/>
        <w:shd w:val="pct5" w:color="auto" w:fill="auto"/>
        <w:rPr>
          <w:sz w:val="22"/>
          <w:szCs w:val="22"/>
        </w:rPr>
      </w:pPr>
      <w:r w:rsidRPr="00E812AE">
        <w:rPr>
          <w:sz w:val="22"/>
          <w:szCs w:val="22"/>
        </w:rPr>
        <w:t>(a)</w:t>
      </w:r>
      <w:r>
        <w:rPr>
          <w:sz w:val="22"/>
          <w:szCs w:val="22"/>
        </w:rPr>
        <w:t xml:space="preserve"> </w:t>
      </w:r>
      <w:r w:rsidRPr="00E812AE">
        <w:rPr>
          <w:sz w:val="22"/>
          <w:szCs w:val="22"/>
        </w:rPr>
        <w:t>"Hazardous Material" as used in this SCR includes any material defined as hazardous under the latest version of Federal Standard No. 313 (including revisions adopted during the term of the contract).</w:t>
      </w:r>
    </w:p>
    <w:p w14:paraId="0630C29F" w14:textId="77777777" w:rsidR="00E812AE" w:rsidRPr="00E812AE" w:rsidRDefault="00E812AE" w:rsidP="00A5733A">
      <w:pPr>
        <w:keepNext/>
        <w:shd w:val="pct5" w:color="auto" w:fill="auto"/>
        <w:rPr>
          <w:sz w:val="22"/>
          <w:szCs w:val="22"/>
        </w:rPr>
      </w:pPr>
    </w:p>
    <w:p w14:paraId="17A7018A" w14:textId="77777777" w:rsidR="00E812AE" w:rsidRPr="00E812AE" w:rsidRDefault="00E812AE" w:rsidP="00A5733A">
      <w:pPr>
        <w:keepNext/>
        <w:shd w:val="pct5" w:color="auto" w:fill="auto"/>
        <w:rPr>
          <w:sz w:val="22"/>
          <w:szCs w:val="22"/>
        </w:rPr>
      </w:pPr>
      <w:r w:rsidRPr="00E812AE">
        <w:rPr>
          <w:sz w:val="22"/>
          <w:szCs w:val="22"/>
        </w:rPr>
        <w:t>(b)</w:t>
      </w:r>
      <w:r>
        <w:rPr>
          <w:sz w:val="22"/>
          <w:szCs w:val="22"/>
        </w:rPr>
        <w:t xml:space="preserve"> </w:t>
      </w:r>
      <w:r w:rsidRPr="00E812AE">
        <w:rPr>
          <w:sz w:val="22"/>
          <w:szCs w:val="22"/>
        </w:rPr>
        <w:t>The list of hazardous materials identified FAR 52.223-3, "Hazardous Material Identification and Material Safety Data", and DFARS 252.223-7001, "Hazard Warning Labels" shall be updated during performance of the contract whenever the contractor determines that any other material to be delivered or used on base in excess of (insert locally specified time period) and/or a (insert locally specified quantity of material) under this contract is hazardous based on changes in the composition of the item(s) or a revision to Federal Standard No. 313. Provide written notification of changes i</w:t>
      </w:r>
      <w:r w:rsidR="005F72EC">
        <w:rPr>
          <w:sz w:val="22"/>
          <w:szCs w:val="22"/>
        </w:rPr>
        <w:t xml:space="preserve">n the Material Safety Data </w:t>
      </w:r>
      <w:r w:rsidRPr="00E812AE">
        <w:rPr>
          <w:sz w:val="22"/>
          <w:szCs w:val="22"/>
        </w:rPr>
        <w:t>Sheets (MSDSs), including a copy of the updated MSDS, of each item to the identified point of contact on the installation prior to use of the item on installation.</w:t>
      </w:r>
    </w:p>
    <w:p w14:paraId="7CF2D250" w14:textId="77777777" w:rsidR="00E812AE" w:rsidRPr="00E812AE" w:rsidRDefault="00E812AE" w:rsidP="0046783C">
      <w:pPr>
        <w:keepNext/>
        <w:shd w:val="pct5" w:color="auto" w:fill="auto"/>
        <w:rPr>
          <w:sz w:val="22"/>
          <w:szCs w:val="22"/>
        </w:rPr>
      </w:pPr>
    </w:p>
    <w:p w14:paraId="0A7B3656" w14:textId="77777777" w:rsidR="00E812AE" w:rsidRPr="00E812AE" w:rsidRDefault="00E812AE" w:rsidP="00A5733A">
      <w:pPr>
        <w:keepNext/>
        <w:shd w:val="pct5" w:color="auto" w:fill="auto"/>
        <w:rPr>
          <w:sz w:val="22"/>
          <w:szCs w:val="22"/>
        </w:rPr>
      </w:pPr>
      <w:r w:rsidRPr="00E812AE">
        <w:rPr>
          <w:sz w:val="22"/>
          <w:szCs w:val="22"/>
        </w:rPr>
        <w:t>(c)</w:t>
      </w:r>
      <w:r>
        <w:rPr>
          <w:sz w:val="22"/>
          <w:szCs w:val="22"/>
        </w:rPr>
        <w:t xml:space="preserve"> </w:t>
      </w:r>
      <w:r w:rsidRPr="00E812AE">
        <w:rPr>
          <w:sz w:val="22"/>
          <w:szCs w:val="22"/>
        </w:rPr>
        <w:t xml:space="preserve">The contractor shall submit a Contractor Hazardous Material Report (insert form number), available from (insert installation) (insert appropriate office, e.g., Hazardous Material Support Center or Hazardous Material Cell) at (insert phone number) for each item identified under Section I clauses referenced above or updates </w:t>
      </w:r>
      <w:r w:rsidRPr="005D663A">
        <w:rPr>
          <w:sz w:val="22"/>
          <w:szCs w:val="22"/>
        </w:rPr>
        <w:t>resulting from paragraph (b) of this SCR 15 days prior to bringing the items on base. Update the report at least</w:t>
      </w:r>
      <w:r w:rsidRPr="00E812AE">
        <w:rPr>
          <w:sz w:val="22"/>
          <w:szCs w:val="22"/>
        </w:rPr>
        <w:t xml:space="preserve"> monthly (beginning no later than 30 days after the material is brought on base) until the hazardous material is removed from the base.</w:t>
      </w:r>
    </w:p>
    <w:p w14:paraId="33E02AAE" w14:textId="77777777" w:rsidR="00E812AE" w:rsidRPr="00E812AE" w:rsidRDefault="00E812AE" w:rsidP="00A5733A">
      <w:pPr>
        <w:keepNext/>
        <w:shd w:val="pct5" w:color="auto" w:fill="auto"/>
        <w:rPr>
          <w:sz w:val="22"/>
          <w:szCs w:val="22"/>
        </w:rPr>
      </w:pPr>
    </w:p>
    <w:p w14:paraId="39D219D9" w14:textId="77777777" w:rsidR="00E812AE" w:rsidRPr="00E812AE" w:rsidRDefault="00E812AE" w:rsidP="00A5733A">
      <w:pPr>
        <w:keepNext/>
        <w:shd w:val="pct5" w:color="auto" w:fill="auto"/>
        <w:rPr>
          <w:sz w:val="22"/>
          <w:szCs w:val="22"/>
        </w:rPr>
      </w:pPr>
      <w:r w:rsidRPr="00E812AE">
        <w:rPr>
          <w:sz w:val="22"/>
          <w:szCs w:val="22"/>
        </w:rPr>
        <w:t>(d)</w:t>
      </w:r>
      <w:r>
        <w:rPr>
          <w:sz w:val="22"/>
          <w:szCs w:val="22"/>
        </w:rPr>
        <w:t xml:space="preserve"> </w:t>
      </w:r>
      <w:r w:rsidRPr="00E812AE">
        <w:rPr>
          <w:sz w:val="22"/>
          <w:szCs w:val="22"/>
        </w:rPr>
        <w:t>All hazardous material used on base (including material to be used for a period of less than 24 hours) shall contain a hazardous material warning label. The label shall include a list of the hazardous chemical(s), material identification which matches the part number and/or trade name on the MSDS, appropriate hazard warnings (including description of target organs), and name and address of the chemical manufacturer, importer, or other responsible party.</w:t>
      </w:r>
    </w:p>
    <w:p w14:paraId="4C365BFE" w14:textId="77777777" w:rsidR="00E812AE" w:rsidRPr="00E812AE" w:rsidRDefault="00E812AE" w:rsidP="0046783C">
      <w:pPr>
        <w:keepNext/>
        <w:shd w:val="pct5" w:color="auto" w:fill="auto"/>
        <w:rPr>
          <w:sz w:val="22"/>
          <w:szCs w:val="22"/>
        </w:rPr>
      </w:pPr>
    </w:p>
    <w:p w14:paraId="5C740806" w14:textId="77777777" w:rsidR="00E812AE" w:rsidRPr="00E812AE" w:rsidRDefault="00E812AE" w:rsidP="00A5733A">
      <w:pPr>
        <w:keepNext/>
        <w:shd w:val="pct5" w:color="auto" w:fill="auto"/>
        <w:rPr>
          <w:sz w:val="22"/>
          <w:szCs w:val="22"/>
        </w:rPr>
      </w:pPr>
      <w:r w:rsidRPr="00E812AE">
        <w:rPr>
          <w:sz w:val="22"/>
          <w:szCs w:val="22"/>
        </w:rPr>
        <w:t>(e)</w:t>
      </w:r>
      <w:r>
        <w:rPr>
          <w:sz w:val="22"/>
          <w:szCs w:val="22"/>
        </w:rPr>
        <w:t xml:space="preserve"> </w:t>
      </w:r>
      <w:r w:rsidRPr="00E812AE">
        <w:rPr>
          <w:sz w:val="22"/>
          <w:szCs w:val="22"/>
        </w:rPr>
        <w:t>The contractor is responsible for conducting and documenting employee hazard communication training prior to the commencement of work on base.</w:t>
      </w:r>
    </w:p>
    <w:p w14:paraId="6A64A578" w14:textId="77777777" w:rsidR="00E812AE" w:rsidRPr="00E812AE" w:rsidRDefault="00E812AE" w:rsidP="00A5733A">
      <w:pPr>
        <w:keepNext/>
        <w:shd w:val="pct5" w:color="auto" w:fill="auto"/>
        <w:rPr>
          <w:sz w:val="22"/>
          <w:szCs w:val="22"/>
        </w:rPr>
      </w:pPr>
    </w:p>
    <w:p w14:paraId="322CDDE3" w14:textId="77777777" w:rsidR="00E812AE" w:rsidRPr="005D663A" w:rsidRDefault="00E812AE" w:rsidP="00A5733A">
      <w:pPr>
        <w:keepNext/>
        <w:shd w:val="pct5" w:color="auto" w:fill="auto"/>
        <w:rPr>
          <w:sz w:val="22"/>
          <w:szCs w:val="22"/>
        </w:rPr>
      </w:pPr>
      <w:r w:rsidRPr="005D663A">
        <w:rPr>
          <w:sz w:val="22"/>
          <w:szCs w:val="22"/>
        </w:rPr>
        <w:t>(f) Neither the requirements of this SCR nor any act or failure to act by the Government shall relieve the contractor of any responsibility or liability for the safety of Government, contractor, or subcontractor personnel or property.</w:t>
      </w:r>
    </w:p>
    <w:p w14:paraId="7E491983" w14:textId="77777777" w:rsidR="00E812AE" w:rsidRPr="005D663A" w:rsidRDefault="00E812AE" w:rsidP="00A5733A">
      <w:pPr>
        <w:keepNext/>
        <w:shd w:val="pct5" w:color="auto" w:fill="auto"/>
        <w:rPr>
          <w:sz w:val="22"/>
          <w:szCs w:val="22"/>
        </w:rPr>
      </w:pPr>
    </w:p>
    <w:p w14:paraId="5564C4CE" w14:textId="77777777" w:rsidR="00E812AE" w:rsidRPr="005D663A" w:rsidRDefault="00E812AE" w:rsidP="00A5733A">
      <w:pPr>
        <w:keepNext/>
        <w:shd w:val="pct5" w:color="auto" w:fill="auto"/>
        <w:rPr>
          <w:sz w:val="22"/>
          <w:szCs w:val="22"/>
        </w:rPr>
      </w:pPr>
      <w:r w:rsidRPr="005D663A">
        <w:rPr>
          <w:sz w:val="22"/>
          <w:szCs w:val="22"/>
        </w:rPr>
        <w:t>(g) Nothing contained in this SCR shall relieve the contractor from complying with applicable Federal, State, and local laws, codes, ordinance, and regulations (including the obtaining of licenses and permits in conjunction with hazardous material).</w:t>
      </w:r>
    </w:p>
    <w:p w14:paraId="15DEE363" w14:textId="77777777" w:rsidR="00E812AE" w:rsidRPr="005D663A" w:rsidRDefault="00E812AE" w:rsidP="0046783C">
      <w:pPr>
        <w:keepNext/>
        <w:shd w:val="pct5" w:color="auto" w:fill="auto"/>
        <w:rPr>
          <w:sz w:val="22"/>
          <w:szCs w:val="22"/>
        </w:rPr>
      </w:pPr>
    </w:p>
    <w:p w14:paraId="22C60A8F" w14:textId="77777777" w:rsidR="00E812AE" w:rsidRPr="00E812AE" w:rsidRDefault="00E812AE" w:rsidP="00A5733A">
      <w:pPr>
        <w:keepNext/>
        <w:shd w:val="pct5" w:color="auto" w:fill="auto"/>
        <w:rPr>
          <w:sz w:val="22"/>
          <w:szCs w:val="22"/>
        </w:rPr>
      </w:pPr>
      <w:r w:rsidRPr="005D663A">
        <w:rPr>
          <w:sz w:val="22"/>
          <w:szCs w:val="22"/>
        </w:rPr>
        <w:t>(h) Notwithstanding any other rights in technical data specified elsewhere in this contract, the Government may use, duplicate, and disclose any data to which this SCR is applicable to apprise personnel of the hazards to which they may be exposed and obtain medical treatment for those affected by the material. In addition, the Government</w:t>
      </w:r>
      <w:r w:rsidRPr="00E812AE">
        <w:rPr>
          <w:sz w:val="22"/>
          <w:szCs w:val="22"/>
        </w:rPr>
        <w:t xml:space="preserve"> may allow others to use, duplicate and disclose data for these purposes.</w:t>
      </w:r>
    </w:p>
    <w:p w14:paraId="228FCF44" w14:textId="77777777" w:rsidR="00E812AE" w:rsidRPr="00E812AE" w:rsidRDefault="00E812AE" w:rsidP="00A5733A">
      <w:pPr>
        <w:keepNext/>
        <w:shd w:val="pct5" w:color="auto" w:fill="auto"/>
        <w:rPr>
          <w:sz w:val="22"/>
          <w:szCs w:val="22"/>
        </w:rPr>
      </w:pPr>
    </w:p>
    <w:p w14:paraId="020F29D7" w14:textId="2FA8441D" w:rsidR="004F153C" w:rsidRPr="00424206" w:rsidRDefault="007E5CBE" w:rsidP="00A5733A">
      <w:pPr>
        <w:keepNext/>
        <w:shd w:val="pct5" w:color="auto" w:fill="auto"/>
        <w:rPr>
          <w:color w:val="0000FF"/>
          <w:sz w:val="22"/>
          <w:szCs w:val="22"/>
        </w:rPr>
      </w:pPr>
      <w:r>
        <w:rPr>
          <w:b/>
          <w:sz w:val="22"/>
          <w:szCs w:val="22"/>
        </w:rPr>
        <w:t>SMC-</w:t>
      </w:r>
      <w:r w:rsidR="001C71A1">
        <w:rPr>
          <w:b/>
          <w:sz w:val="22"/>
          <w:szCs w:val="22"/>
        </w:rPr>
        <w:t>-</w:t>
      </w:r>
      <w:r>
        <w:rPr>
          <w:b/>
          <w:sz w:val="22"/>
          <w:szCs w:val="22"/>
        </w:rPr>
        <w:t>H033</w:t>
      </w:r>
      <w:r>
        <w:rPr>
          <w:b/>
          <w:sz w:val="22"/>
          <w:szCs w:val="22"/>
        </w:rPr>
        <w:tab/>
      </w:r>
      <w:r w:rsidRPr="007E5CBE">
        <w:rPr>
          <w:b/>
          <w:sz w:val="22"/>
          <w:szCs w:val="22"/>
        </w:rPr>
        <w:t xml:space="preserve">EXPORT-CONTROLLED DATA RESTRICTIONS </w:t>
      </w:r>
      <w:r w:rsidR="004F153C" w:rsidRPr="00424206">
        <w:rPr>
          <w:b/>
          <w:sz w:val="22"/>
          <w:szCs w:val="22"/>
        </w:rPr>
        <w:t>(S</w:t>
      </w:r>
      <w:r>
        <w:rPr>
          <w:b/>
          <w:sz w:val="22"/>
          <w:szCs w:val="22"/>
        </w:rPr>
        <w:t>EP</w:t>
      </w:r>
      <w:r w:rsidR="004F153C" w:rsidRPr="00424206">
        <w:rPr>
          <w:b/>
          <w:sz w:val="22"/>
          <w:szCs w:val="22"/>
        </w:rPr>
        <w:t xml:space="preserve"> 2006) </w:t>
      </w:r>
      <w:r w:rsidR="004F153C" w:rsidRPr="00424206">
        <w:rPr>
          <w:sz w:val="22"/>
          <w:szCs w:val="22"/>
        </w:rPr>
        <w:t>(Applicable for all purchase orders/subcontracts</w:t>
      </w:r>
      <w:r w:rsidR="00E079FC">
        <w:rPr>
          <w:sz w:val="22"/>
          <w:szCs w:val="22"/>
        </w:rPr>
        <w:t>.</w:t>
      </w:r>
      <w:r w:rsidR="004F153C" w:rsidRPr="00424206">
        <w:rPr>
          <w:sz w:val="22"/>
          <w:szCs w:val="22"/>
        </w:rPr>
        <w:t>)</w:t>
      </w:r>
    </w:p>
    <w:p w14:paraId="1AC4D12F" w14:textId="77777777" w:rsidR="004F153C" w:rsidRPr="00424206" w:rsidRDefault="004F153C" w:rsidP="00A5733A">
      <w:pPr>
        <w:rPr>
          <w:sz w:val="22"/>
          <w:szCs w:val="22"/>
        </w:rPr>
      </w:pPr>
    </w:p>
    <w:p w14:paraId="0B99B4C6" w14:textId="77777777" w:rsidR="004F153C" w:rsidRPr="00424206" w:rsidRDefault="00E079FC" w:rsidP="00A5733A">
      <w:pPr>
        <w:rPr>
          <w:sz w:val="22"/>
          <w:szCs w:val="22"/>
        </w:rPr>
      </w:pPr>
      <w:r>
        <w:rPr>
          <w:sz w:val="22"/>
          <w:szCs w:val="22"/>
        </w:rPr>
        <w:t xml:space="preserve">(a) </w:t>
      </w:r>
      <w:r w:rsidR="004F153C" w:rsidRPr="00424206">
        <w:rPr>
          <w:sz w:val="22"/>
          <w:szCs w:val="22"/>
        </w:rPr>
        <w:t>For the purpose of this clause,</w:t>
      </w:r>
    </w:p>
    <w:p w14:paraId="22B8B8FE" w14:textId="77777777" w:rsidR="004F153C" w:rsidRPr="00424206" w:rsidRDefault="004F153C" w:rsidP="00A5733A">
      <w:pPr>
        <w:rPr>
          <w:sz w:val="22"/>
          <w:szCs w:val="22"/>
        </w:rPr>
      </w:pPr>
    </w:p>
    <w:p w14:paraId="239DB06E" w14:textId="77777777" w:rsidR="004F153C" w:rsidRPr="00424206" w:rsidRDefault="004F153C" w:rsidP="00A5733A">
      <w:pPr>
        <w:ind w:firstLine="360"/>
        <w:rPr>
          <w:sz w:val="22"/>
          <w:szCs w:val="22"/>
        </w:rPr>
      </w:pPr>
      <w:r w:rsidRPr="00424206">
        <w:rPr>
          <w:sz w:val="22"/>
          <w:szCs w:val="22"/>
        </w:rPr>
        <w:t>(1) Foreign person is any person who is not a citizen or national of the U.S. or lawfully admitted to the U.S. for permanent residence under the Immigration and Nationality Act, and includes foreign corporations, international organizations, and foreign governments;</w:t>
      </w:r>
    </w:p>
    <w:p w14:paraId="738642BA" w14:textId="77777777" w:rsidR="004F153C" w:rsidRPr="00424206" w:rsidRDefault="004F153C" w:rsidP="00A5733A">
      <w:pPr>
        <w:rPr>
          <w:sz w:val="22"/>
          <w:szCs w:val="22"/>
        </w:rPr>
      </w:pPr>
    </w:p>
    <w:p w14:paraId="00BAC073" w14:textId="77777777" w:rsidR="004F153C" w:rsidRPr="00424206" w:rsidRDefault="004F153C" w:rsidP="00A5733A">
      <w:pPr>
        <w:ind w:firstLine="360"/>
        <w:rPr>
          <w:sz w:val="22"/>
          <w:szCs w:val="22"/>
        </w:rPr>
      </w:pPr>
      <w:r w:rsidRPr="00424206">
        <w:rPr>
          <w:sz w:val="22"/>
          <w:szCs w:val="22"/>
        </w:rPr>
        <w:t xml:space="preserve">(2) Foreign representative is anyone, regardless of nationality or citizenship, acting as an agent, representative, official, or employee of a foreign government, a foreign-owned or influenced firm, corporation or person; </w:t>
      </w:r>
    </w:p>
    <w:p w14:paraId="1775BE64" w14:textId="77777777" w:rsidR="004F153C" w:rsidRPr="00424206" w:rsidRDefault="004F153C" w:rsidP="00A5733A">
      <w:pPr>
        <w:rPr>
          <w:sz w:val="22"/>
          <w:szCs w:val="22"/>
        </w:rPr>
      </w:pPr>
    </w:p>
    <w:p w14:paraId="1B15C82A" w14:textId="77777777" w:rsidR="004F153C" w:rsidRPr="00424206" w:rsidRDefault="004F153C" w:rsidP="00A5733A">
      <w:pPr>
        <w:ind w:firstLine="360"/>
        <w:rPr>
          <w:sz w:val="22"/>
          <w:szCs w:val="22"/>
        </w:rPr>
      </w:pPr>
      <w:r w:rsidRPr="00424206">
        <w:rPr>
          <w:sz w:val="22"/>
          <w:szCs w:val="22"/>
        </w:rPr>
        <w:t xml:space="preserve">(3) Foreign sources are those sources (vendors, </w:t>
      </w:r>
      <w:r w:rsidR="00E079FC">
        <w:rPr>
          <w:sz w:val="22"/>
          <w:szCs w:val="22"/>
        </w:rPr>
        <w:t>subcontractors</w:t>
      </w:r>
      <w:r w:rsidRPr="00424206">
        <w:rPr>
          <w:sz w:val="22"/>
          <w:szCs w:val="22"/>
        </w:rPr>
        <w:t>, and suppliers) owned and controlled by a foreign person.</w:t>
      </w:r>
    </w:p>
    <w:p w14:paraId="2DACBD53" w14:textId="77777777" w:rsidR="004F153C" w:rsidRPr="00424206" w:rsidRDefault="004F153C" w:rsidP="00A5733A">
      <w:pPr>
        <w:rPr>
          <w:sz w:val="22"/>
          <w:szCs w:val="22"/>
        </w:rPr>
      </w:pPr>
    </w:p>
    <w:p w14:paraId="56E7F4FA" w14:textId="77777777" w:rsidR="004F153C" w:rsidRPr="00424206" w:rsidRDefault="004F153C" w:rsidP="00A5733A">
      <w:pPr>
        <w:rPr>
          <w:sz w:val="22"/>
          <w:szCs w:val="22"/>
        </w:rPr>
      </w:pPr>
      <w:r w:rsidRPr="00424206">
        <w:rPr>
          <w:sz w:val="22"/>
          <w:szCs w:val="22"/>
        </w:rPr>
        <w:t xml:space="preserve">(b) The Contractor shall place a clause in </w:t>
      </w:r>
      <w:r w:rsidR="00E079FC">
        <w:rPr>
          <w:sz w:val="22"/>
          <w:szCs w:val="22"/>
        </w:rPr>
        <w:t>subcontracts</w:t>
      </w:r>
      <w:r w:rsidR="009866B2">
        <w:rPr>
          <w:sz w:val="22"/>
          <w:szCs w:val="22"/>
        </w:rPr>
        <w:t xml:space="preserve"> </w:t>
      </w:r>
      <w:r w:rsidRPr="00424206">
        <w:rPr>
          <w:sz w:val="22"/>
          <w:szCs w:val="22"/>
        </w:rPr>
        <w:t>containing appropriate export control restrictions, set forth in this clause.</w:t>
      </w:r>
    </w:p>
    <w:p w14:paraId="1BADF885" w14:textId="77777777" w:rsidR="004F153C" w:rsidRPr="00424206" w:rsidRDefault="004F153C" w:rsidP="00A5733A">
      <w:pPr>
        <w:rPr>
          <w:sz w:val="22"/>
          <w:szCs w:val="22"/>
        </w:rPr>
      </w:pPr>
    </w:p>
    <w:p w14:paraId="7C23D271" w14:textId="77777777" w:rsidR="004F153C" w:rsidRPr="00424206" w:rsidRDefault="004F153C" w:rsidP="00A5733A">
      <w:pPr>
        <w:rPr>
          <w:sz w:val="22"/>
          <w:szCs w:val="22"/>
        </w:rPr>
      </w:pPr>
      <w:r w:rsidRPr="00424206">
        <w:rPr>
          <w:sz w:val="22"/>
          <w:szCs w:val="22"/>
        </w:rPr>
        <w:t>(c) Nothing in this clause waives any requirement imposed by any other U.S. Government agency with respect to employment of foreign nationals or export controlled data and information.</w:t>
      </w:r>
    </w:p>
    <w:p w14:paraId="054D27E0" w14:textId="77777777" w:rsidR="004F153C" w:rsidRPr="00424206" w:rsidRDefault="004F153C" w:rsidP="0046783C">
      <w:pPr>
        <w:rPr>
          <w:sz w:val="22"/>
          <w:szCs w:val="22"/>
        </w:rPr>
      </w:pPr>
    </w:p>
    <w:p w14:paraId="7BFF625C" w14:textId="0DD681A9" w:rsidR="00E079FC" w:rsidRPr="00424206" w:rsidRDefault="004F153C" w:rsidP="0046783C">
      <w:pPr>
        <w:pBdr>
          <w:right w:val="single" w:sz="4" w:space="4" w:color="auto"/>
        </w:pBdr>
        <w:rPr>
          <w:sz w:val="22"/>
          <w:szCs w:val="22"/>
        </w:rPr>
      </w:pPr>
      <w:r w:rsidRPr="00424206">
        <w:rPr>
          <w:sz w:val="22"/>
          <w:szCs w:val="22"/>
        </w:rPr>
        <w:t>(d) Equipment and technical data generated or delivered under this contract are controlled by the International Traffic in Arms Regulation (ITAR), 22 CFR Sections 121</w:t>
      </w:r>
      <w:r w:rsidR="0046783C">
        <w:rPr>
          <w:sz w:val="22"/>
          <w:szCs w:val="22"/>
        </w:rPr>
        <w:t xml:space="preserve"> through 128. </w:t>
      </w:r>
      <w:r w:rsidRPr="00424206">
        <w:rPr>
          <w:sz w:val="22"/>
          <w:szCs w:val="22"/>
        </w:rPr>
        <w:t xml:space="preserve">An export license is required before assigning any foreign source to perform work under this contract or before granting access to foreign persons to any equipment and technical data generated or delivered during performance (see 22 CFR Section 125). The Contractor shall obtain written approval of the </w:t>
      </w:r>
      <w:r w:rsidR="0046783C" w:rsidRPr="0046783C">
        <w:rPr>
          <w:sz w:val="22"/>
          <w:szCs w:val="22"/>
        </w:rPr>
        <w:t>Procuring</w:t>
      </w:r>
      <w:r w:rsidR="0046783C">
        <w:rPr>
          <w:sz w:val="22"/>
          <w:szCs w:val="22"/>
        </w:rPr>
        <w:t xml:space="preserve"> Contracting Officer</w:t>
      </w:r>
      <w:r w:rsidRPr="00424206">
        <w:rPr>
          <w:sz w:val="22"/>
          <w:szCs w:val="22"/>
        </w:rPr>
        <w:t xml:space="preserve"> prior to assigning or granting access to any work, equipment, or technical data generated or delivered under this Contract to foreign persons or their representative</w:t>
      </w:r>
      <w:r w:rsidR="00E079FC">
        <w:rPr>
          <w:sz w:val="22"/>
          <w:szCs w:val="22"/>
        </w:rPr>
        <w:t>s.</w:t>
      </w:r>
      <w:r w:rsidRPr="00424206">
        <w:rPr>
          <w:sz w:val="22"/>
          <w:szCs w:val="22"/>
        </w:rPr>
        <w:t xml:space="preserve"> The notification shall include the name and country of origin of the foreign person or representative, the specific work, equipment, or data to which the person will have access, and whether the foreign person is cleared to have access to technical data (DoD 5220.22-M, National Industrial Security Program Operating Manual (NISPOM)).</w:t>
      </w:r>
    </w:p>
    <w:p w14:paraId="0F6D6726" w14:textId="77777777" w:rsidR="004F153C" w:rsidRPr="00424206" w:rsidRDefault="004F153C" w:rsidP="00A5733A">
      <w:pPr>
        <w:rPr>
          <w:sz w:val="22"/>
          <w:szCs w:val="22"/>
        </w:rPr>
      </w:pPr>
    </w:p>
    <w:p w14:paraId="731ADCDE" w14:textId="6549DD02" w:rsidR="0041050D" w:rsidRDefault="0041050D" w:rsidP="00A5733A">
      <w:pPr>
        <w:rPr>
          <w:sz w:val="22"/>
          <w:szCs w:val="22"/>
        </w:rPr>
      </w:pPr>
      <w:r w:rsidRPr="00424206">
        <w:rPr>
          <w:b/>
          <w:sz w:val="22"/>
          <w:szCs w:val="22"/>
        </w:rPr>
        <w:t>SMC-</w:t>
      </w:r>
      <w:r w:rsidR="001C71A1">
        <w:rPr>
          <w:b/>
          <w:sz w:val="22"/>
          <w:szCs w:val="22"/>
        </w:rPr>
        <w:t>-</w:t>
      </w:r>
      <w:r w:rsidRPr="00424206">
        <w:rPr>
          <w:b/>
          <w:sz w:val="22"/>
          <w:szCs w:val="22"/>
        </w:rPr>
        <w:t>H034</w:t>
      </w:r>
      <w:r w:rsidR="00E079FC">
        <w:rPr>
          <w:b/>
          <w:sz w:val="22"/>
          <w:szCs w:val="22"/>
        </w:rPr>
        <w:tab/>
      </w:r>
      <w:r w:rsidR="007E5CBE" w:rsidRPr="007E5CBE">
        <w:rPr>
          <w:b/>
          <w:sz w:val="22"/>
          <w:szCs w:val="22"/>
        </w:rPr>
        <w:t>ACCIDENT REPORTING AND INVESTIGATION INVOLVING SPACECRAFT, GROUND SYSTEMS, AND MISSION SUPPORT EQUIPMENT</w:t>
      </w:r>
      <w:r w:rsidRPr="00424206">
        <w:rPr>
          <w:b/>
          <w:sz w:val="22"/>
          <w:szCs w:val="22"/>
        </w:rPr>
        <w:t xml:space="preserve"> (S</w:t>
      </w:r>
      <w:r w:rsidR="007E5CBE">
        <w:rPr>
          <w:b/>
          <w:sz w:val="22"/>
          <w:szCs w:val="22"/>
        </w:rPr>
        <w:t>EP</w:t>
      </w:r>
      <w:r w:rsidRPr="00424206">
        <w:rPr>
          <w:b/>
          <w:sz w:val="22"/>
          <w:szCs w:val="22"/>
        </w:rPr>
        <w:t xml:space="preserve"> 2006) </w:t>
      </w:r>
      <w:r w:rsidRPr="00424206">
        <w:rPr>
          <w:sz w:val="22"/>
          <w:szCs w:val="22"/>
        </w:rPr>
        <w:t>(Applicable for all purchase orders/subcontracts</w:t>
      </w:r>
      <w:r w:rsidR="00E079FC">
        <w:rPr>
          <w:sz w:val="22"/>
          <w:szCs w:val="22"/>
        </w:rPr>
        <w:t>.</w:t>
      </w:r>
      <w:r w:rsidRPr="00424206">
        <w:rPr>
          <w:sz w:val="22"/>
          <w:szCs w:val="22"/>
        </w:rPr>
        <w:t>)</w:t>
      </w:r>
    </w:p>
    <w:p w14:paraId="68981619" w14:textId="77777777" w:rsidR="00E079FC" w:rsidRPr="00424206" w:rsidRDefault="00E079FC" w:rsidP="00A5733A">
      <w:pPr>
        <w:rPr>
          <w:sz w:val="22"/>
          <w:szCs w:val="22"/>
        </w:rPr>
      </w:pPr>
    </w:p>
    <w:p w14:paraId="2D94BB30" w14:textId="77777777" w:rsidR="00904AA4" w:rsidRPr="00424206" w:rsidRDefault="00904AA4" w:rsidP="00A5733A">
      <w:pPr>
        <w:rPr>
          <w:sz w:val="22"/>
          <w:szCs w:val="22"/>
        </w:rPr>
      </w:pPr>
      <w:r w:rsidRPr="00424206">
        <w:rPr>
          <w:sz w:val="22"/>
          <w:szCs w:val="22"/>
        </w:rPr>
        <w:t>(a) The contractor shall report promptly to the Administrative Contracting Officer all pertinent facts relating to each accident involving spacecraft, ground systems, and mission support equipment being manufactured, modified, or repaired in connection with this contract.</w:t>
      </w:r>
    </w:p>
    <w:p w14:paraId="3DDDEED0" w14:textId="77777777" w:rsidR="00904AA4" w:rsidRPr="00424206" w:rsidRDefault="00904AA4" w:rsidP="0046783C">
      <w:pPr>
        <w:rPr>
          <w:sz w:val="22"/>
          <w:szCs w:val="22"/>
        </w:rPr>
      </w:pPr>
    </w:p>
    <w:p w14:paraId="061F7B41" w14:textId="77777777" w:rsidR="00904AA4" w:rsidRPr="00424206" w:rsidRDefault="00904AA4" w:rsidP="00A5733A">
      <w:pPr>
        <w:rPr>
          <w:sz w:val="22"/>
          <w:szCs w:val="22"/>
        </w:rPr>
      </w:pPr>
      <w:r w:rsidRPr="00424206">
        <w:rPr>
          <w:sz w:val="22"/>
          <w:szCs w:val="22"/>
        </w:rPr>
        <w:t>(b) If the Government conducts an investigation of the accident, the contractor will cooperate and assist the Government's personnel until the investigation is complete.</w:t>
      </w:r>
    </w:p>
    <w:p w14:paraId="00C8305A" w14:textId="77777777" w:rsidR="00904AA4" w:rsidRPr="00424206" w:rsidRDefault="00904AA4" w:rsidP="00A5733A">
      <w:pPr>
        <w:rPr>
          <w:sz w:val="22"/>
          <w:szCs w:val="22"/>
        </w:rPr>
      </w:pPr>
    </w:p>
    <w:p w14:paraId="1AF3A7F7" w14:textId="77777777" w:rsidR="00AB6629" w:rsidRDefault="00904AA4" w:rsidP="00A5733A">
      <w:pPr>
        <w:rPr>
          <w:sz w:val="22"/>
          <w:szCs w:val="22"/>
        </w:rPr>
      </w:pPr>
      <w:r w:rsidRPr="00424206">
        <w:rPr>
          <w:sz w:val="22"/>
          <w:szCs w:val="22"/>
        </w:rPr>
        <w:t>(c) The contractor will include a clause in subcontracts under this contract to require subcontractor cooperation and assistance in accident investigations.</w:t>
      </w:r>
    </w:p>
    <w:p w14:paraId="107F7C36" w14:textId="77777777" w:rsidR="00C443DC" w:rsidRDefault="00C443DC" w:rsidP="00A5733A">
      <w:pPr>
        <w:rPr>
          <w:sz w:val="22"/>
          <w:szCs w:val="22"/>
        </w:rPr>
      </w:pPr>
    </w:p>
    <w:p w14:paraId="71DFA904" w14:textId="01160189" w:rsidR="00A13877" w:rsidRDefault="00A13877" w:rsidP="00C7322F">
      <w:pPr>
        <w:pBdr>
          <w:right w:val="single" w:sz="4" w:space="4" w:color="auto"/>
        </w:pBdr>
        <w:rPr>
          <w:b/>
          <w:sz w:val="22"/>
          <w:szCs w:val="22"/>
        </w:rPr>
      </w:pPr>
      <w:r w:rsidRPr="00A13877">
        <w:rPr>
          <w:b/>
          <w:sz w:val="22"/>
          <w:szCs w:val="22"/>
        </w:rPr>
        <w:t>SMC--H048</w:t>
      </w:r>
      <w:r>
        <w:rPr>
          <w:b/>
          <w:sz w:val="22"/>
          <w:szCs w:val="22"/>
        </w:rPr>
        <w:tab/>
      </w:r>
      <w:r w:rsidRPr="00A13877">
        <w:rPr>
          <w:b/>
          <w:sz w:val="22"/>
          <w:szCs w:val="22"/>
        </w:rPr>
        <w:t>BAILMENT OF LAUNCH AND CHECKOUT SYSTEM (LCS) (APR 2015)</w:t>
      </w:r>
      <w:r w:rsidR="007C35A9" w:rsidRPr="007C35A9">
        <w:rPr>
          <w:sz w:val="22"/>
          <w:szCs w:val="22"/>
        </w:rPr>
        <w:t xml:space="preserve"> </w:t>
      </w:r>
      <w:r w:rsidR="007C35A9">
        <w:rPr>
          <w:sz w:val="22"/>
          <w:szCs w:val="22"/>
        </w:rPr>
        <w:t>(</w:t>
      </w:r>
      <w:r w:rsidR="007C35A9" w:rsidRPr="006F1572">
        <w:rPr>
          <w:sz w:val="22"/>
          <w:szCs w:val="22"/>
        </w:rPr>
        <w:t>Appli</w:t>
      </w:r>
      <w:r w:rsidR="007C35A9">
        <w:rPr>
          <w:sz w:val="22"/>
          <w:szCs w:val="22"/>
        </w:rPr>
        <w:t>cable</w:t>
      </w:r>
      <w:r w:rsidR="007C35A9" w:rsidRPr="006F1572">
        <w:rPr>
          <w:sz w:val="22"/>
          <w:szCs w:val="22"/>
        </w:rPr>
        <w:t xml:space="preserve"> if Seller will be </w:t>
      </w:r>
      <w:r w:rsidR="007C35A9">
        <w:rPr>
          <w:sz w:val="22"/>
          <w:szCs w:val="22"/>
        </w:rPr>
        <w:t>furnished</w:t>
      </w:r>
      <w:r w:rsidR="007C35A9" w:rsidRPr="00A13877">
        <w:rPr>
          <w:sz w:val="22"/>
          <w:szCs w:val="22"/>
        </w:rPr>
        <w:t xml:space="preserve"> items</w:t>
      </w:r>
      <w:r w:rsidR="007C35A9">
        <w:rPr>
          <w:sz w:val="22"/>
          <w:szCs w:val="22"/>
        </w:rPr>
        <w:t xml:space="preserve"> </w:t>
      </w:r>
      <w:r w:rsidR="007C35A9" w:rsidRPr="00A13877">
        <w:rPr>
          <w:sz w:val="22"/>
          <w:szCs w:val="22"/>
        </w:rPr>
        <w:t xml:space="preserve">listed in Table 1 and 2 </w:t>
      </w:r>
      <w:r w:rsidR="007C35A9" w:rsidRPr="006F1572">
        <w:rPr>
          <w:sz w:val="22"/>
          <w:szCs w:val="22"/>
        </w:rPr>
        <w:t xml:space="preserve">for the performance of this </w:t>
      </w:r>
      <w:r w:rsidR="007C35A9">
        <w:rPr>
          <w:sz w:val="22"/>
          <w:szCs w:val="22"/>
        </w:rPr>
        <w:t>purchase order/sub</w:t>
      </w:r>
      <w:r w:rsidR="007C35A9" w:rsidRPr="006F1572">
        <w:rPr>
          <w:sz w:val="22"/>
          <w:szCs w:val="22"/>
        </w:rPr>
        <w:t>contract.</w:t>
      </w:r>
      <w:r w:rsidR="007C35A9">
        <w:rPr>
          <w:sz w:val="22"/>
          <w:szCs w:val="22"/>
        </w:rPr>
        <w:t>)</w:t>
      </w:r>
    </w:p>
    <w:p w14:paraId="103666EC" w14:textId="5BE76B7A" w:rsidR="00A13877" w:rsidRDefault="00A13877" w:rsidP="00C7322F">
      <w:pPr>
        <w:pBdr>
          <w:right w:val="single" w:sz="4" w:space="4" w:color="auto"/>
        </w:pBdr>
        <w:rPr>
          <w:sz w:val="22"/>
          <w:szCs w:val="22"/>
        </w:rPr>
      </w:pPr>
    </w:p>
    <w:p w14:paraId="194DB587" w14:textId="28561838" w:rsidR="00A13877" w:rsidRPr="00A13877" w:rsidRDefault="00A13877" w:rsidP="00C7322F">
      <w:pPr>
        <w:pBdr>
          <w:right w:val="single" w:sz="4" w:space="4" w:color="auto"/>
        </w:pBdr>
        <w:rPr>
          <w:sz w:val="22"/>
          <w:szCs w:val="22"/>
        </w:rPr>
      </w:pPr>
      <w:r w:rsidRPr="00A13877">
        <w:rPr>
          <w:sz w:val="22"/>
          <w:szCs w:val="22"/>
        </w:rPr>
        <w:t>(a) Purpose. The purpose of this clause is to describe the conditions under which the Gove</w:t>
      </w:r>
      <w:r>
        <w:rPr>
          <w:sz w:val="22"/>
          <w:szCs w:val="22"/>
        </w:rPr>
        <w:t xml:space="preserve">rnment will </w:t>
      </w:r>
      <w:r w:rsidRPr="00A13877">
        <w:rPr>
          <w:sz w:val="22"/>
          <w:szCs w:val="22"/>
        </w:rPr>
        <w:t>provide LCS Element hardware and software to the Contractor for purposes of performing §§ 3-53500, 3-53540, 4-53500 of Attachment 1 ("Statement of Work for GPS III").</w:t>
      </w:r>
    </w:p>
    <w:p w14:paraId="71D1CD7E" w14:textId="77777777" w:rsidR="00A13877" w:rsidRDefault="00A13877" w:rsidP="00C7322F">
      <w:pPr>
        <w:pBdr>
          <w:right w:val="single" w:sz="4" w:space="4" w:color="auto"/>
        </w:pBdr>
        <w:rPr>
          <w:sz w:val="22"/>
          <w:szCs w:val="22"/>
        </w:rPr>
      </w:pPr>
    </w:p>
    <w:p w14:paraId="5E49FC32" w14:textId="4DA94A27" w:rsidR="00A13877" w:rsidRDefault="00A13877" w:rsidP="00C7322F">
      <w:pPr>
        <w:pBdr>
          <w:right w:val="single" w:sz="4" w:space="4" w:color="auto"/>
        </w:pBdr>
        <w:rPr>
          <w:sz w:val="22"/>
          <w:szCs w:val="22"/>
        </w:rPr>
      </w:pPr>
      <w:r w:rsidRPr="00A13877">
        <w:rPr>
          <w:sz w:val="22"/>
          <w:szCs w:val="22"/>
        </w:rPr>
        <w:t>(b) Background. The Government is deferring acquiring title to LCS Element hardware until such time as</w:t>
      </w:r>
      <w:r>
        <w:rPr>
          <w:sz w:val="22"/>
          <w:szCs w:val="22"/>
        </w:rPr>
        <w:t xml:space="preserve"> </w:t>
      </w:r>
      <w:r w:rsidRPr="00A13877">
        <w:rPr>
          <w:sz w:val="22"/>
          <w:szCs w:val="22"/>
        </w:rPr>
        <w:t>it accepts the LCS Element as a part of CLIN 0100 under the GPS Next-Generation Control Segment</w:t>
      </w:r>
      <w:r>
        <w:rPr>
          <w:sz w:val="22"/>
          <w:szCs w:val="22"/>
        </w:rPr>
        <w:t xml:space="preserve"> </w:t>
      </w:r>
      <w:r w:rsidRPr="00A13877">
        <w:rPr>
          <w:sz w:val="22"/>
          <w:szCs w:val="22"/>
        </w:rPr>
        <w:t>(OCX) contract. At no time will the Government ever acquire title to LCS software; it will only acquire a</w:t>
      </w:r>
      <w:r>
        <w:rPr>
          <w:sz w:val="22"/>
          <w:szCs w:val="22"/>
        </w:rPr>
        <w:t xml:space="preserve"> </w:t>
      </w:r>
      <w:r w:rsidRPr="00A13877">
        <w:rPr>
          <w:sz w:val="22"/>
          <w:szCs w:val="22"/>
        </w:rPr>
        <w:t>license to that software upon delivery of that software to the Government. As a result, between the date</w:t>
      </w:r>
      <w:r>
        <w:rPr>
          <w:sz w:val="22"/>
          <w:szCs w:val="22"/>
        </w:rPr>
        <w:t xml:space="preserve"> </w:t>
      </w:r>
      <w:r w:rsidRPr="00A13877">
        <w:rPr>
          <w:sz w:val="22"/>
          <w:szCs w:val="22"/>
        </w:rPr>
        <w:t>the Government takes possession of LCS Element hardware and software from the OCX Contractor and</w:t>
      </w:r>
      <w:r>
        <w:rPr>
          <w:sz w:val="22"/>
          <w:szCs w:val="22"/>
        </w:rPr>
        <w:t xml:space="preserve"> </w:t>
      </w:r>
      <w:r w:rsidRPr="00A13877">
        <w:rPr>
          <w:sz w:val="22"/>
          <w:szCs w:val="22"/>
        </w:rPr>
        <w:t>the date LCS Element hardware and software is delivered to and accepted by the Government as a part</w:t>
      </w:r>
      <w:r>
        <w:rPr>
          <w:sz w:val="22"/>
          <w:szCs w:val="22"/>
        </w:rPr>
        <w:t xml:space="preserve"> </w:t>
      </w:r>
      <w:r w:rsidRPr="00A13877">
        <w:rPr>
          <w:sz w:val="22"/>
          <w:szCs w:val="22"/>
        </w:rPr>
        <w:t>of CLIN 0100, LCS Element hardware and software is not classified as Government Property but instead</w:t>
      </w:r>
      <w:r>
        <w:rPr>
          <w:sz w:val="22"/>
          <w:szCs w:val="22"/>
        </w:rPr>
        <w:t xml:space="preserve"> </w:t>
      </w:r>
      <w:r w:rsidRPr="00A13877">
        <w:rPr>
          <w:sz w:val="22"/>
          <w:szCs w:val="22"/>
        </w:rPr>
        <w:t>is bailed by the OCX Contractor to the Government.</w:t>
      </w:r>
    </w:p>
    <w:p w14:paraId="67C63DF3" w14:textId="77777777" w:rsidR="00A13877" w:rsidRDefault="00A13877" w:rsidP="00C7322F">
      <w:pPr>
        <w:pBdr>
          <w:right w:val="single" w:sz="4" w:space="4" w:color="auto"/>
        </w:pBdr>
        <w:rPr>
          <w:sz w:val="22"/>
          <w:szCs w:val="22"/>
        </w:rPr>
      </w:pPr>
    </w:p>
    <w:p w14:paraId="14CA8069" w14:textId="13F7FC80" w:rsidR="00A13877" w:rsidRDefault="00A13877" w:rsidP="00C7322F">
      <w:pPr>
        <w:pBdr>
          <w:right w:val="single" w:sz="4" w:space="4" w:color="auto"/>
        </w:pBdr>
        <w:rPr>
          <w:sz w:val="22"/>
          <w:szCs w:val="22"/>
        </w:rPr>
      </w:pPr>
      <w:r w:rsidRPr="00A13877">
        <w:rPr>
          <w:sz w:val="22"/>
          <w:szCs w:val="22"/>
        </w:rPr>
        <w:t>"LCS Element Hardware" is as listed in Table 1 below:</w:t>
      </w:r>
    </w:p>
    <w:p w14:paraId="6D91ABFD" w14:textId="09AB31FD" w:rsidR="00A13877" w:rsidRDefault="00AC0984" w:rsidP="00C7322F">
      <w:pPr>
        <w:pBdr>
          <w:right w:val="single" w:sz="4" w:space="4" w:color="auto"/>
        </w:pBdr>
        <w:rPr>
          <w:sz w:val="22"/>
          <w:szCs w:val="22"/>
        </w:rPr>
      </w:pPr>
      <w:r>
        <w:rPr>
          <w:noProof/>
          <w:sz w:val="22"/>
          <w:szCs w:val="22"/>
        </w:rPr>
        <mc:AlternateContent>
          <mc:Choice Requires="wps">
            <w:drawing>
              <wp:anchor distT="0" distB="0" distL="114300" distR="114300" simplePos="0" relativeHeight="251664384" behindDoc="0" locked="0" layoutInCell="1" allowOverlap="1" wp14:anchorId="71DF9236" wp14:editId="06FD6A34">
                <wp:simplePos x="0" y="0"/>
                <wp:positionH relativeFrom="column">
                  <wp:posOffset>6471285</wp:posOffset>
                </wp:positionH>
                <wp:positionV relativeFrom="paragraph">
                  <wp:posOffset>145415</wp:posOffset>
                </wp:positionV>
                <wp:extent cx="0" cy="3617844"/>
                <wp:effectExtent l="0" t="0" r="19050" b="20955"/>
                <wp:wrapNone/>
                <wp:docPr id="14" name="Straight Connector 14"/>
                <wp:cNvGraphicFramePr/>
                <a:graphic xmlns:a="http://schemas.openxmlformats.org/drawingml/2006/main">
                  <a:graphicData uri="http://schemas.microsoft.com/office/word/2010/wordprocessingShape">
                    <wps:wsp>
                      <wps:cNvCnPr/>
                      <wps:spPr>
                        <a:xfrm>
                          <a:off x="0" y="0"/>
                          <a:ext cx="0" cy="36178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E1F3D" id="Straight Connector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9.55pt,11.45pt" to="509.55pt,2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" strokecolor="black [3213]" strokeweight=".5pt">
                <v:stroke joinstyle="miter"/>
              </v:line>
            </w:pict>
          </mc:Fallback>
        </mc:AlternateContent>
      </w:r>
    </w:p>
    <w:tbl>
      <w:tblPr>
        <w:tblStyle w:val="TableGrid"/>
        <w:tblW w:w="0" w:type="auto"/>
        <w:tblLook w:val="04A0" w:firstRow="1" w:lastRow="0" w:firstColumn="1" w:lastColumn="0" w:noHBand="0" w:noVBand="1"/>
      </w:tblPr>
      <w:tblGrid>
        <w:gridCol w:w="3595"/>
        <w:gridCol w:w="2250"/>
        <w:gridCol w:w="2520"/>
        <w:gridCol w:w="1705"/>
      </w:tblGrid>
      <w:tr w:rsidR="00A44A10" w:rsidRPr="00A13877" w14:paraId="04069BA3" w14:textId="77777777" w:rsidTr="00AC0984">
        <w:tc>
          <w:tcPr>
            <w:tcW w:w="3595" w:type="dxa"/>
          </w:tcPr>
          <w:p w14:paraId="7D88620F" w14:textId="77777777" w:rsidR="00A44A10" w:rsidRPr="00A13877" w:rsidRDefault="00A44A10" w:rsidP="006D04E7">
            <w:pPr>
              <w:jc w:val="center"/>
              <w:rPr>
                <w:b/>
                <w:sz w:val="22"/>
                <w:szCs w:val="22"/>
              </w:rPr>
            </w:pPr>
            <w:r w:rsidRPr="00A13877">
              <w:rPr>
                <w:b/>
                <w:sz w:val="22"/>
                <w:szCs w:val="22"/>
              </w:rPr>
              <w:t>Description</w:t>
            </w:r>
          </w:p>
        </w:tc>
        <w:tc>
          <w:tcPr>
            <w:tcW w:w="2250" w:type="dxa"/>
          </w:tcPr>
          <w:p w14:paraId="7426E4BD" w14:textId="77777777" w:rsidR="00A44A10" w:rsidRPr="00A13877" w:rsidRDefault="00A44A10" w:rsidP="006D04E7">
            <w:pPr>
              <w:jc w:val="center"/>
              <w:rPr>
                <w:b/>
                <w:sz w:val="22"/>
                <w:szCs w:val="22"/>
              </w:rPr>
            </w:pPr>
            <w:r w:rsidRPr="00A13877">
              <w:rPr>
                <w:b/>
                <w:sz w:val="22"/>
                <w:szCs w:val="22"/>
              </w:rPr>
              <w:t>Manufacturer</w:t>
            </w:r>
          </w:p>
        </w:tc>
        <w:tc>
          <w:tcPr>
            <w:tcW w:w="2520" w:type="dxa"/>
          </w:tcPr>
          <w:p w14:paraId="13221A47" w14:textId="77777777" w:rsidR="00A44A10" w:rsidRPr="00A13877" w:rsidRDefault="00A44A10" w:rsidP="006D04E7">
            <w:pPr>
              <w:jc w:val="center"/>
              <w:rPr>
                <w:b/>
                <w:sz w:val="22"/>
                <w:szCs w:val="22"/>
              </w:rPr>
            </w:pPr>
            <w:r w:rsidRPr="00A13877">
              <w:rPr>
                <w:b/>
                <w:sz w:val="22"/>
                <w:szCs w:val="22"/>
              </w:rPr>
              <w:t>Model</w:t>
            </w:r>
          </w:p>
        </w:tc>
        <w:tc>
          <w:tcPr>
            <w:tcW w:w="1705" w:type="dxa"/>
          </w:tcPr>
          <w:p w14:paraId="1E56D3C3" w14:textId="77777777" w:rsidR="00A44A10" w:rsidRPr="00A13877" w:rsidRDefault="00A44A10" w:rsidP="006D04E7">
            <w:pPr>
              <w:jc w:val="center"/>
              <w:rPr>
                <w:b/>
                <w:sz w:val="22"/>
                <w:szCs w:val="22"/>
              </w:rPr>
            </w:pPr>
            <w:r w:rsidRPr="00A13877">
              <w:rPr>
                <w:b/>
                <w:sz w:val="22"/>
                <w:szCs w:val="22"/>
              </w:rPr>
              <w:t>Quantity</w:t>
            </w:r>
          </w:p>
        </w:tc>
      </w:tr>
      <w:tr w:rsidR="00A44A10" w14:paraId="0206D59D" w14:textId="77777777" w:rsidTr="00AC0984">
        <w:tc>
          <w:tcPr>
            <w:tcW w:w="3595" w:type="dxa"/>
          </w:tcPr>
          <w:p w14:paraId="0C8D6DBF" w14:textId="1D3899E1" w:rsidR="00A44A10" w:rsidRDefault="00A44A10" w:rsidP="007C35A9">
            <w:pPr>
              <w:rPr>
                <w:sz w:val="22"/>
                <w:szCs w:val="22"/>
              </w:rPr>
            </w:pPr>
            <w:r w:rsidRPr="00A44A10">
              <w:rPr>
                <w:sz w:val="22"/>
                <w:szCs w:val="22"/>
              </w:rPr>
              <w:t>HP Z 400 WORKSTATION</w:t>
            </w:r>
            <w:r w:rsidR="007C35A9">
              <w:rPr>
                <w:sz w:val="22"/>
                <w:szCs w:val="22"/>
              </w:rPr>
              <w:t xml:space="preserve"> </w:t>
            </w:r>
            <w:r w:rsidRPr="00A44A10">
              <w:rPr>
                <w:sz w:val="22"/>
                <w:szCs w:val="22"/>
              </w:rPr>
              <w:t>-</w:t>
            </w:r>
            <w:r w:rsidR="007C35A9">
              <w:rPr>
                <w:sz w:val="22"/>
                <w:szCs w:val="22"/>
              </w:rPr>
              <w:t xml:space="preserve"> </w:t>
            </w:r>
            <w:r w:rsidRPr="00A44A10">
              <w:rPr>
                <w:sz w:val="22"/>
                <w:szCs w:val="22"/>
              </w:rPr>
              <w:t>2.8GHz Xeon CPU 4GB RAM,</w:t>
            </w:r>
            <w:r w:rsidR="007C35A9">
              <w:rPr>
                <w:sz w:val="22"/>
                <w:szCs w:val="22"/>
              </w:rPr>
              <w:t xml:space="preserve"> </w:t>
            </w:r>
            <w:r w:rsidRPr="00A44A10">
              <w:rPr>
                <w:sz w:val="22"/>
                <w:szCs w:val="22"/>
              </w:rPr>
              <w:t>160GB HD, CD-DVD, Mouse,</w:t>
            </w:r>
            <w:r w:rsidR="007C35A9">
              <w:rPr>
                <w:sz w:val="22"/>
                <w:szCs w:val="22"/>
              </w:rPr>
              <w:t xml:space="preserve"> </w:t>
            </w:r>
            <w:r w:rsidRPr="00A44A10">
              <w:rPr>
                <w:sz w:val="22"/>
                <w:szCs w:val="22"/>
              </w:rPr>
              <w:t>Keyboard + Maintenance</w:t>
            </w:r>
          </w:p>
        </w:tc>
        <w:tc>
          <w:tcPr>
            <w:tcW w:w="2250" w:type="dxa"/>
          </w:tcPr>
          <w:p w14:paraId="28B7EE56" w14:textId="7A4C7274" w:rsidR="00A44A10" w:rsidRDefault="00A44A10" w:rsidP="00A44A10">
            <w:pPr>
              <w:rPr>
                <w:sz w:val="22"/>
                <w:szCs w:val="22"/>
              </w:rPr>
            </w:pPr>
            <w:r>
              <w:rPr>
                <w:sz w:val="22"/>
                <w:szCs w:val="22"/>
              </w:rPr>
              <w:t>Hewlett-Packard</w:t>
            </w:r>
          </w:p>
        </w:tc>
        <w:tc>
          <w:tcPr>
            <w:tcW w:w="2520" w:type="dxa"/>
          </w:tcPr>
          <w:p w14:paraId="333F2AB1" w14:textId="456F0F72" w:rsidR="00A44A10" w:rsidRDefault="00A44A10" w:rsidP="006D04E7">
            <w:pPr>
              <w:jc w:val="center"/>
              <w:rPr>
                <w:sz w:val="22"/>
                <w:szCs w:val="22"/>
              </w:rPr>
            </w:pPr>
            <w:r w:rsidRPr="00A44A10">
              <w:rPr>
                <w:sz w:val="22"/>
                <w:szCs w:val="22"/>
              </w:rPr>
              <w:t>VS933AV</w:t>
            </w:r>
          </w:p>
        </w:tc>
        <w:tc>
          <w:tcPr>
            <w:tcW w:w="1705" w:type="dxa"/>
          </w:tcPr>
          <w:p w14:paraId="19558CCA" w14:textId="77777777" w:rsidR="00A44A10" w:rsidRDefault="00A44A10" w:rsidP="006D04E7">
            <w:pPr>
              <w:jc w:val="center"/>
              <w:rPr>
                <w:sz w:val="22"/>
                <w:szCs w:val="22"/>
              </w:rPr>
            </w:pPr>
            <w:r w:rsidRPr="00A13877">
              <w:rPr>
                <w:sz w:val="22"/>
                <w:szCs w:val="22"/>
              </w:rPr>
              <w:t>22</w:t>
            </w:r>
          </w:p>
        </w:tc>
      </w:tr>
      <w:tr w:rsidR="00A44A10" w14:paraId="5DF82E2C" w14:textId="77777777" w:rsidTr="00AC0984">
        <w:tc>
          <w:tcPr>
            <w:tcW w:w="3595" w:type="dxa"/>
          </w:tcPr>
          <w:p w14:paraId="5B3D8C4D" w14:textId="26DAE95E" w:rsidR="00A44A10" w:rsidRPr="007C35A9" w:rsidRDefault="00A44A10" w:rsidP="00AC0984">
            <w:pPr>
              <w:autoSpaceDE w:val="0"/>
              <w:autoSpaceDN w:val="0"/>
              <w:adjustRightInd w:val="0"/>
              <w:rPr>
                <w:sz w:val="22"/>
                <w:szCs w:val="22"/>
              </w:rPr>
            </w:pPr>
            <w:r w:rsidRPr="007C35A9">
              <w:rPr>
                <w:sz w:val="22"/>
                <w:szCs w:val="22"/>
              </w:rPr>
              <w:t>HP 24in LCD Flat Screen</w:t>
            </w:r>
            <w:r w:rsidR="007C35A9" w:rsidRPr="007C35A9">
              <w:rPr>
                <w:sz w:val="22"/>
                <w:szCs w:val="22"/>
              </w:rPr>
              <w:t xml:space="preserve"> </w:t>
            </w:r>
            <w:r w:rsidR="007C35A9" w:rsidRPr="00AC0984">
              <w:rPr>
                <w:sz w:val="22"/>
                <w:szCs w:val="22"/>
              </w:rPr>
              <w:t>Monitor-1920 x 1080+ Maintenance</w:t>
            </w:r>
          </w:p>
        </w:tc>
        <w:tc>
          <w:tcPr>
            <w:tcW w:w="2250" w:type="dxa"/>
          </w:tcPr>
          <w:p w14:paraId="633C3C84" w14:textId="2426D0FA" w:rsidR="00A44A10" w:rsidRDefault="00A44A10" w:rsidP="00A44A10">
            <w:pPr>
              <w:rPr>
                <w:sz w:val="22"/>
                <w:szCs w:val="22"/>
              </w:rPr>
            </w:pPr>
            <w:r>
              <w:rPr>
                <w:sz w:val="22"/>
                <w:szCs w:val="22"/>
              </w:rPr>
              <w:t>Hewlett-Packard</w:t>
            </w:r>
          </w:p>
        </w:tc>
        <w:tc>
          <w:tcPr>
            <w:tcW w:w="2520" w:type="dxa"/>
          </w:tcPr>
          <w:p w14:paraId="18EA7CEE" w14:textId="35D036E8" w:rsidR="00A44A10" w:rsidRDefault="00A44A10" w:rsidP="00A44A10">
            <w:pPr>
              <w:jc w:val="center"/>
              <w:rPr>
                <w:sz w:val="22"/>
                <w:szCs w:val="22"/>
              </w:rPr>
            </w:pPr>
            <w:r w:rsidRPr="00A44A10">
              <w:rPr>
                <w:sz w:val="22"/>
                <w:szCs w:val="22"/>
              </w:rPr>
              <w:t>KD911A4#ABA</w:t>
            </w:r>
          </w:p>
        </w:tc>
        <w:tc>
          <w:tcPr>
            <w:tcW w:w="1705" w:type="dxa"/>
          </w:tcPr>
          <w:p w14:paraId="76C77C4B" w14:textId="6DA40D37" w:rsidR="00A44A10" w:rsidRDefault="00A44A10" w:rsidP="00A44A10">
            <w:pPr>
              <w:jc w:val="center"/>
              <w:rPr>
                <w:sz w:val="22"/>
                <w:szCs w:val="22"/>
              </w:rPr>
            </w:pPr>
            <w:r>
              <w:rPr>
                <w:sz w:val="22"/>
                <w:szCs w:val="22"/>
              </w:rPr>
              <w:t>62</w:t>
            </w:r>
          </w:p>
        </w:tc>
      </w:tr>
      <w:tr w:rsidR="00A44A10" w14:paraId="668C1DE4" w14:textId="77777777" w:rsidTr="00AC0984">
        <w:tc>
          <w:tcPr>
            <w:tcW w:w="3595" w:type="dxa"/>
          </w:tcPr>
          <w:p w14:paraId="1510419A" w14:textId="135466DC" w:rsidR="00A44A10" w:rsidRDefault="00A44A10" w:rsidP="00A44A10">
            <w:pPr>
              <w:rPr>
                <w:sz w:val="22"/>
                <w:szCs w:val="22"/>
              </w:rPr>
            </w:pPr>
            <w:r w:rsidRPr="00A44A10">
              <w:rPr>
                <w:sz w:val="22"/>
                <w:szCs w:val="22"/>
              </w:rPr>
              <w:t>HP LaserJet Color Printer</w:t>
            </w:r>
            <w:r>
              <w:rPr>
                <w:sz w:val="22"/>
                <w:szCs w:val="22"/>
              </w:rPr>
              <w:t xml:space="preserve"> </w:t>
            </w:r>
            <w:r w:rsidRPr="00A44A10">
              <w:rPr>
                <w:sz w:val="22"/>
                <w:szCs w:val="22"/>
              </w:rPr>
              <w:t>+</w:t>
            </w:r>
            <w:r>
              <w:rPr>
                <w:sz w:val="22"/>
                <w:szCs w:val="22"/>
              </w:rPr>
              <w:t xml:space="preserve"> Maintenance</w:t>
            </w:r>
          </w:p>
        </w:tc>
        <w:tc>
          <w:tcPr>
            <w:tcW w:w="2250" w:type="dxa"/>
          </w:tcPr>
          <w:p w14:paraId="2BB16ED6" w14:textId="701153A9" w:rsidR="00A44A10" w:rsidRDefault="00A44A10" w:rsidP="00A44A10">
            <w:pPr>
              <w:rPr>
                <w:sz w:val="22"/>
                <w:szCs w:val="22"/>
              </w:rPr>
            </w:pPr>
            <w:r>
              <w:rPr>
                <w:sz w:val="22"/>
                <w:szCs w:val="22"/>
              </w:rPr>
              <w:t>Hewlett-Packard</w:t>
            </w:r>
          </w:p>
        </w:tc>
        <w:tc>
          <w:tcPr>
            <w:tcW w:w="2520" w:type="dxa"/>
          </w:tcPr>
          <w:p w14:paraId="50F5E2EE" w14:textId="3D4CB6DA" w:rsidR="00A44A10" w:rsidRDefault="00A44A10" w:rsidP="00A44A10">
            <w:pPr>
              <w:jc w:val="center"/>
              <w:rPr>
                <w:sz w:val="22"/>
                <w:szCs w:val="22"/>
              </w:rPr>
            </w:pPr>
            <w:r w:rsidRPr="00A44A10">
              <w:rPr>
                <w:sz w:val="22"/>
                <w:szCs w:val="22"/>
              </w:rPr>
              <w:t>P1505N</w:t>
            </w:r>
          </w:p>
        </w:tc>
        <w:tc>
          <w:tcPr>
            <w:tcW w:w="1705" w:type="dxa"/>
          </w:tcPr>
          <w:p w14:paraId="040FA07A" w14:textId="1C84CA15" w:rsidR="00A44A10" w:rsidRDefault="00A44A10" w:rsidP="00A44A10">
            <w:pPr>
              <w:jc w:val="center"/>
              <w:rPr>
                <w:sz w:val="22"/>
                <w:szCs w:val="22"/>
              </w:rPr>
            </w:pPr>
            <w:r>
              <w:rPr>
                <w:sz w:val="22"/>
                <w:szCs w:val="22"/>
              </w:rPr>
              <w:t>1</w:t>
            </w:r>
          </w:p>
        </w:tc>
      </w:tr>
      <w:tr w:rsidR="00A44A10" w14:paraId="4D52D23E" w14:textId="77777777" w:rsidTr="00AC0984">
        <w:tc>
          <w:tcPr>
            <w:tcW w:w="3595" w:type="dxa"/>
          </w:tcPr>
          <w:p w14:paraId="2863AF29" w14:textId="4B627A43" w:rsidR="00A44A10" w:rsidRDefault="00A44A10" w:rsidP="00A44A10">
            <w:pPr>
              <w:rPr>
                <w:sz w:val="22"/>
                <w:szCs w:val="22"/>
              </w:rPr>
            </w:pPr>
            <w:r w:rsidRPr="00A44A10">
              <w:rPr>
                <w:sz w:val="22"/>
                <w:szCs w:val="22"/>
              </w:rPr>
              <w:t xml:space="preserve">HP LaserJet </w:t>
            </w:r>
            <w:r>
              <w:rPr>
                <w:sz w:val="22"/>
                <w:szCs w:val="22"/>
              </w:rPr>
              <w:t>M</w:t>
            </w:r>
            <w:r w:rsidRPr="00A44A10">
              <w:rPr>
                <w:sz w:val="22"/>
                <w:szCs w:val="22"/>
              </w:rPr>
              <w:t>onochrome Printer</w:t>
            </w:r>
            <w:r>
              <w:rPr>
                <w:sz w:val="22"/>
                <w:szCs w:val="22"/>
              </w:rPr>
              <w:t xml:space="preserve"> </w:t>
            </w:r>
            <w:r w:rsidRPr="00A44A10">
              <w:rPr>
                <w:sz w:val="22"/>
                <w:szCs w:val="22"/>
              </w:rPr>
              <w:t>+</w:t>
            </w:r>
            <w:r>
              <w:rPr>
                <w:sz w:val="22"/>
                <w:szCs w:val="22"/>
              </w:rPr>
              <w:t xml:space="preserve"> Maintenance</w:t>
            </w:r>
          </w:p>
        </w:tc>
        <w:tc>
          <w:tcPr>
            <w:tcW w:w="2250" w:type="dxa"/>
          </w:tcPr>
          <w:p w14:paraId="134390FD" w14:textId="4B126A6B" w:rsidR="00A44A10" w:rsidRDefault="00A44A10" w:rsidP="00A44A10">
            <w:pPr>
              <w:rPr>
                <w:sz w:val="22"/>
                <w:szCs w:val="22"/>
              </w:rPr>
            </w:pPr>
            <w:r>
              <w:rPr>
                <w:sz w:val="22"/>
                <w:szCs w:val="22"/>
              </w:rPr>
              <w:t>Hewlett-Packard</w:t>
            </w:r>
          </w:p>
        </w:tc>
        <w:tc>
          <w:tcPr>
            <w:tcW w:w="2520" w:type="dxa"/>
          </w:tcPr>
          <w:p w14:paraId="221DEC44" w14:textId="3083B43D" w:rsidR="00A44A10" w:rsidRDefault="00A44A10" w:rsidP="00A44A10">
            <w:pPr>
              <w:jc w:val="center"/>
              <w:rPr>
                <w:sz w:val="22"/>
                <w:szCs w:val="22"/>
              </w:rPr>
            </w:pPr>
            <w:r>
              <w:rPr>
                <w:sz w:val="22"/>
                <w:szCs w:val="22"/>
              </w:rPr>
              <w:t>CP1215</w:t>
            </w:r>
          </w:p>
        </w:tc>
        <w:tc>
          <w:tcPr>
            <w:tcW w:w="1705" w:type="dxa"/>
          </w:tcPr>
          <w:p w14:paraId="70FDA293" w14:textId="7343F709" w:rsidR="00A44A10" w:rsidRDefault="00A44A10" w:rsidP="00A44A10">
            <w:pPr>
              <w:jc w:val="center"/>
              <w:rPr>
                <w:sz w:val="22"/>
                <w:szCs w:val="22"/>
              </w:rPr>
            </w:pPr>
            <w:r>
              <w:rPr>
                <w:sz w:val="22"/>
                <w:szCs w:val="22"/>
              </w:rPr>
              <w:t>1</w:t>
            </w:r>
          </w:p>
        </w:tc>
      </w:tr>
      <w:tr w:rsidR="00A44A10" w:rsidRPr="00A44A10" w14:paraId="518746F0" w14:textId="77777777" w:rsidTr="00AC0984">
        <w:tc>
          <w:tcPr>
            <w:tcW w:w="3595" w:type="dxa"/>
          </w:tcPr>
          <w:p w14:paraId="7D5883A4" w14:textId="693D0814" w:rsidR="00A44A10" w:rsidRPr="00A44A10" w:rsidRDefault="00A44A10" w:rsidP="00AC0984">
            <w:pPr>
              <w:autoSpaceDE w:val="0"/>
              <w:autoSpaceDN w:val="0"/>
              <w:adjustRightInd w:val="0"/>
              <w:rPr>
                <w:sz w:val="22"/>
                <w:szCs w:val="22"/>
              </w:rPr>
            </w:pPr>
            <w:r w:rsidRPr="00AC0984">
              <w:rPr>
                <w:sz w:val="22"/>
                <w:szCs w:val="22"/>
              </w:rPr>
              <w:t>Cisco 2921 Router, Dual Power Supply + Adapters</w:t>
            </w:r>
            <w:r w:rsidR="007C35A9">
              <w:rPr>
                <w:sz w:val="22"/>
                <w:szCs w:val="22"/>
              </w:rPr>
              <w:t xml:space="preserve"> </w:t>
            </w:r>
            <w:r w:rsidRPr="00AC0984">
              <w:rPr>
                <w:sz w:val="22"/>
                <w:szCs w:val="22"/>
              </w:rPr>
              <w:t>+</w:t>
            </w:r>
            <w:r w:rsidR="007C35A9">
              <w:rPr>
                <w:sz w:val="22"/>
                <w:szCs w:val="22"/>
              </w:rPr>
              <w:t xml:space="preserve"> </w:t>
            </w:r>
            <w:r w:rsidRPr="00AC0984">
              <w:rPr>
                <w:sz w:val="22"/>
                <w:szCs w:val="22"/>
              </w:rPr>
              <w:t>Maintenance</w:t>
            </w:r>
          </w:p>
        </w:tc>
        <w:tc>
          <w:tcPr>
            <w:tcW w:w="2250" w:type="dxa"/>
          </w:tcPr>
          <w:p w14:paraId="47BF12BA" w14:textId="5D8860F0" w:rsidR="00A44A10" w:rsidRPr="00A44A10" w:rsidRDefault="00A44A10" w:rsidP="00A44A10">
            <w:pPr>
              <w:rPr>
                <w:sz w:val="22"/>
                <w:szCs w:val="22"/>
              </w:rPr>
            </w:pPr>
            <w:r w:rsidRPr="00A44A10">
              <w:rPr>
                <w:sz w:val="22"/>
                <w:szCs w:val="22"/>
              </w:rPr>
              <w:t>Cisco</w:t>
            </w:r>
          </w:p>
        </w:tc>
        <w:tc>
          <w:tcPr>
            <w:tcW w:w="2520" w:type="dxa"/>
          </w:tcPr>
          <w:p w14:paraId="5A75C4BE" w14:textId="354E5F51" w:rsidR="00A44A10" w:rsidRPr="00A44A10" w:rsidRDefault="00A44A10" w:rsidP="00A44A10">
            <w:pPr>
              <w:jc w:val="center"/>
              <w:rPr>
                <w:sz w:val="22"/>
                <w:szCs w:val="22"/>
              </w:rPr>
            </w:pPr>
            <w:r w:rsidRPr="00AC0984">
              <w:rPr>
                <w:sz w:val="22"/>
                <w:szCs w:val="22"/>
              </w:rPr>
              <w:t>CISC02921/K9</w:t>
            </w:r>
          </w:p>
        </w:tc>
        <w:tc>
          <w:tcPr>
            <w:tcW w:w="1705" w:type="dxa"/>
          </w:tcPr>
          <w:p w14:paraId="73099432" w14:textId="19A0D39F" w:rsidR="00A44A10" w:rsidRPr="00A44A10" w:rsidRDefault="00A44A10" w:rsidP="00A44A10">
            <w:pPr>
              <w:jc w:val="center"/>
              <w:rPr>
                <w:sz w:val="22"/>
                <w:szCs w:val="22"/>
              </w:rPr>
            </w:pPr>
            <w:r w:rsidRPr="00A44A10">
              <w:rPr>
                <w:sz w:val="22"/>
                <w:szCs w:val="22"/>
              </w:rPr>
              <w:t>2</w:t>
            </w:r>
          </w:p>
        </w:tc>
      </w:tr>
      <w:tr w:rsidR="00A44A10" w14:paraId="66935F52" w14:textId="77777777" w:rsidTr="00AC0984">
        <w:tc>
          <w:tcPr>
            <w:tcW w:w="3595" w:type="dxa"/>
          </w:tcPr>
          <w:p w14:paraId="4DB939EE" w14:textId="01E30F96" w:rsidR="00A44A10" w:rsidRPr="00A13877" w:rsidRDefault="00A44A10" w:rsidP="00A44A10">
            <w:pPr>
              <w:rPr>
                <w:sz w:val="22"/>
                <w:szCs w:val="22"/>
              </w:rPr>
            </w:pPr>
            <w:r w:rsidRPr="00A44A10">
              <w:rPr>
                <w:sz w:val="22"/>
                <w:szCs w:val="22"/>
              </w:rPr>
              <w:t>Cisco 3650 10/100/1000 48</w:t>
            </w:r>
            <w:r>
              <w:rPr>
                <w:sz w:val="22"/>
                <w:szCs w:val="22"/>
              </w:rPr>
              <w:t xml:space="preserve"> </w:t>
            </w:r>
            <w:r w:rsidRPr="00A44A10">
              <w:rPr>
                <w:sz w:val="22"/>
                <w:szCs w:val="22"/>
              </w:rPr>
              <w:t>Port Switch, Dual Power</w:t>
            </w:r>
            <w:r>
              <w:rPr>
                <w:sz w:val="22"/>
                <w:szCs w:val="22"/>
              </w:rPr>
              <w:t xml:space="preserve"> </w:t>
            </w:r>
            <w:r w:rsidRPr="00A44A10">
              <w:rPr>
                <w:sz w:val="22"/>
                <w:szCs w:val="22"/>
              </w:rPr>
              <w:t>Supply + Adapters +</w:t>
            </w:r>
            <w:r>
              <w:rPr>
                <w:sz w:val="22"/>
                <w:szCs w:val="22"/>
              </w:rPr>
              <w:t xml:space="preserve"> </w:t>
            </w:r>
            <w:r w:rsidRPr="00A44A10">
              <w:rPr>
                <w:sz w:val="22"/>
                <w:szCs w:val="22"/>
              </w:rPr>
              <w:t>Maintenance</w:t>
            </w:r>
          </w:p>
        </w:tc>
        <w:tc>
          <w:tcPr>
            <w:tcW w:w="2250" w:type="dxa"/>
          </w:tcPr>
          <w:p w14:paraId="55F04A02" w14:textId="3AE06D88" w:rsidR="00A44A10" w:rsidRDefault="00A44A10" w:rsidP="00A44A10">
            <w:pPr>
              <w:rPr>
                <w:sz w:val="22"/>
                <w:szCs w:val="22"/>
              </w:rPr>
            </w:pPr>
            <w:r w:rsidRPr="00A44A10">
              <w:rPr>
                <w:sz w:val="22"/>
                <w:szCs w:val="22"/>
              </w:rPr>
              <w:t>Cisco</w:t>
            </w:r>
          </w:p>
        </w:tc>
        <w:tc>
          <w:tcPr>
            <w:tcW w:w="2520" w:type="dxa"/>
          </w:tcPr>
          <w:p w14:paraId="7E5413CD" w14:textId="33796B8D" w:rsidR="00A44A10" w:rsidRPr="00A13877" w:rsidRDefault="00A44A10" w:rsidP="00A44A10">
            <w:pPr>
              <w:jc w:val="center"/>
              <w:rPr>
                <w:sz w:val="22"/>
                <w:szCs w:val="22"/>
              </w:rPr>
            </w:pPr>
            <w:r w:rsidRPr="00A44A10">
              <w:rPr>
                <w:sz w:val="22"/>
                <w:szCs w:val="22"/>
              </w:rPr>
              <w:t>W5-C3560G-48TSE</w:t>
            </w:r>
          </w:p>
        </w:tc>
        <w:tc>
          <w:tcPr>
            <w:tcW w:w="1705" w:type="dxa"/>
          </w:tcPr>
          <w:p w14:paraId="7A88A0F2" w14:textId="56A23EB9" w:rsidR="00A44A10" w:rsidRDefault="00A44A10" w:rsidP="00A44A10">
            <w:pPr>
              <w:jc w:val="center"/>
              <w:rPr>
                <w:sz w:val="22"/>
                <w:szCs w:val="22"/>
              </w:rPr>
            </w:pPr>
            <w:r>
              <w:rPr>
                <w:sz w:val="22"/>
                <w:szCs w:val="22"/>
              </w:rPr>
              <w:t>2</w:t>
            </w:r>
          </w:p>
        </w:tc>
      </w:tr>
      <w:tr w:rsidR="00A44A10" w:rsidRPr="00A44A10" w14:paraId="2C4A2FBC" w14:textId="77777777" w:rsidTr="00AC0984">
        <w:tc>
          <w:tcPr>
            <w:tcW w:w="3595" w:type="dxa"/>
          </w:tcPr>
          <w:p w14:paraId="6F860428" w14:textId="343F55E1" w:rsidR="00A44A10" w:rsidRPr="00A44A10" w:rsidRDefault="00A44A10" w:rsidP="00AC0984">
            <w:pPr>
              <w:autoSpaceDE w:val="0"/>
              <w:autoSpaceDN w:val="0"/>
              <w:adjustRightInd w:val="0"/>
              <w:rPr>
                <w:sz w:val="22"/>
                <w:szCs w:val="22"/>
              </w:rPr>
            </w:pPr>
            <w:r w:rsidRPr="00AC0984">
              <w:rPr>
                <w:sz w:val="22"/>
                <w:szCs w:val="22"/>
              </w:rPr>
              <w:t>KG-175 Micro Taclane Encryptor + Mounting Hardware + Maintenance</w:t>
            </w:r>
          </w:p>
        </w:tc>
        <w:tc>
          <w:tcPr>
            <w:tcW w:w="2250" w:type="dxa"/>
          </w:tcPr>
          <w:p w14:paraId="035A7762" w14:textId="59920748" w:rsidR="00A44A10" w:rsidRPr="00A44A10" w:rsidRDefault="00A44A10" w:rsidP="00A44A10">
            <w:pPr>
              <w:rPr>
                <w:sz w:val="22"/>
                <w:szCs w:val="22"/>
              </w:rPr>
            </w:pPr>
            <w:r w:rsidRPr="00AC0984">
              <w:rPr>
                <w:sz w:val="22"/>
                <w:szCs w:val="22"/>
              </w:rPr>
              <w:t>General Dynamics</w:t>
            </w:r>
          </w:p>
        </w:tc>
        <w:tc>
          <w:tcPr>
            <w:tcW w:w="2520" w:type="dxa"/>
          </w:tcPr>
          <w:p w14:paraId="40A2A007" w14:textId="3B9DBD95" w:rsidR="00A44A10" w:rsidRPr="00A44A10" w:rsidRDefault="00A44A10" w:rsidP="00A44A10">
            <w:pPr>
              <w:jc w:val="center"/>
              <w:rPr>
                <w:sz w:val="22"/>
                <w:szCs w:val="22"/>
              </w:rPr>
            </w:pPr>
            <w:r w:rsidRPr="00A44A10">
              <w:rPr>
                <w:sz w:val="22"/>
                <w:szCs w:val="22"/>
              </w:rPr>
              <w:t>KG-175</w:t>
            </w:r>
          </w:p>
        </w:tc>
        <w:tc>
          <w:tcPr>
            <w:tcW w:w="1705" w:type="dxa"/>
          </w:tcPr>
          <w:p w14:paraId="39E1F393" w14:textId="02D71266" w:rsidR="00A44A10" w:rsidRPr="00A44A10" w:rsidRDefault="00A44A10" w:rsidP="00A44A10">
            <w:pPr>
              <w:jc w:val="center"/>
              <w:rPr>
                <w:sz w:val="22"/>
                <w:szCs w:val="22"/>
              </w:rPr>
            </w:pPr>
            <w:r w:rsidRPr="00A44A10">
              <w:rPr>
                <w:sz w:val="22"/>
                <w:szCs w:val="22"/>
              </w:rPr>
              <w:t>2</w:t>
            </w:r>
          </w:p>
        </w:tc>
      </w:tr>
      <w:tr w:rsidR="00A44A10" w:rsidRPr="00A44A10" w14:paraId="1B413140" w14:textId="77777777" w:rsidTr="00AC0984">
        <w:tc>
          <w:tcPr>
            <w:tcW w:w="3595" w:type="dxa"/>
          </w:tcPr>
          <w:p w14:paraId="35A2D8D1" w14:textId="547B01B4" w:rsidR="00A44A10" w:rsidRPr="00A44A10" w:rsidRDefault="00A44A10" w:rsidP="00AC0984">
            <w:pPr>
              <w:autoSpaceDE w:val="0"/>
              <w:autoSpaceDN w:val="0"/>
              <w:adjustRightInd w:val="0"/>
              <w:rPr>
                <w:sz w:val="22"/>
                <w:szCs w:val="22"/>
              </w:rPr>
            </w:pPr>
            <w:r w:rsidRPr="00AC0984">
              <w:rPr>
                <w:sz w:val="22"/>
                <w:szCs w:val="22"/>
              </w:rPr>
              <w:t>42U Network Rack + Mounting Hardware and Power Distribution</w:t>
            </w:r>
          </w:p>
        </w:tc>
        <w:tc>
          <w:tcPr>
            <w:tcW w:w="2250" w:type="dxa"/>
          </w:tcPr>
          <w:p w14:paraId="43649EE5" w14:textId="1C0C4F51" w:rsidR="00A44A10" w:rsidRPr="00A44A10" w:rsidRDefault="00A44A10" w:rsidP="00A44A10">
            <w:pPr>
              <w:rPr>
                <w:sz w:val="22"/>
                <w:szCs w:val="22"/>
              </w:rPr>
            </w:pPr>
            <w:r w:rsidRPr="00AC0984">
              <w:rPr>
                <w:sz w:val="22"/>
                <w:szCs w:val="22"/>
              </w:rPr>
              <w:t>Electrorack</w:t>
            </w:r>
          </w:p>
        </w:tc>
        <w:tc>
          <w:tcPr>
            <w:tcW w:w="2520" w:type="dxa"/>
          </w:tcPr>
          <w:p w14:paraId="06309049" w14:textId="41C65810" w:rsidR="00A44A10" w:rsidRPr="00A44A10" w:rsidRDefault="00A44A10" w:rsidP="00A44A10">
            <w:pPr>
              <w:jc w:val="center"/>
              <w:rPr>
                <w:sz w:val="22"/>
                <w:szCs w:val="22"/>
              </w:rPr>
            </w:pPr>
            <w:r w:rsidRPr="00AC0984">
              <w:rPr>
                <w:sz w:val="22"/>
                <w:szCs w:val="22"/>
              </w:rPr>
              <w:t>127501-25</w:t>
            </w:r>
          </w:p>
        </w:tc>
        <w:tc>
          <w:tcPr>
            <w:tcW w:w="1705" w:type="dxa"/>
          </w:tcPr>
          <w:p w14:paraId="101BF2E0" w14:textId="0505A8E9" w:rsidR="00A44A10" w:rsidRPr="00A44A10" w:rsidRDefault="00A44A10" w:rsidP="00A44A10">
            <w:pPr>
              <w:jc w:val="center"/>
              <w:rPr>
                <w:sz w:val="22"/>
                <w:szCs w:val="22"/>
              </w:rPr>
            </w:pPr>
            <w:r w:rsidRPr="00A44A10">
              <w:rPr>
                <w:sz w:val="22"/>
                <w:szCs w:val="22"/>
              </w:rPr>
              <w:t>1</w:t>
            </w:r>
          </w:p>
        </w:tc>
      </w:tr>
      <w:tr w:rsidR="00A44A10" w:rsidRPr="00A44A10" w14:paraId="6E630C6E" w14:textId="77777777" w:rsidTr="00AC0984">
        <w:tc>
          <w:tcPr>
            <w:tcW w:w="3595" w:type="dxa"/>
          </w:tcPr>
          <w:p w14:paraId="019C6C72" w14:textId="40E531A6" w:rsidR="00A44A10" w:rsidRPr="00AC0984" w:rsidRDefault="00A44A10" w:rsidP="00A44A10">
            <w:pPr>
              <w:autoSpaceDE w:val="0"/>
              <w:autoSpaceDN w:val="0"/>
              <w:adjustRightInd w:val="0"/>
              <w:rPr>
                <w:sz w:val="22"/>
                <w:szCs w:val="22"/>
              </w:rPr>
            </w:pPr>
            <w:r w:rsidRPr="00AC0984">
              <w:rPr>
                <w:sz w:val="22"/>
                <w:szCs w:val="22"/>
              </w:rPr>
              <w:t>IBM X3550 Server - CPU with 32 GB RAM + 392 GB HDD</w:t>
            </w:r>
          </w:p>
        </w:tc>
        <w:tc>
          <w:tcPr>
            <w:tcW w:w="2250" w:type="dxa"/>
          </w:tcPr>
          <w:p w14:paraId="68F90962" w14:textId="3CE43EE8" w:rsidR="00A44A10" w:rsidRPr="00AC0984" w:rsidRDefault="00A44A10" w:rsidP="00A44A10">
            <w:pPr>
              <w:rPr>
                <w:sz w:val="22"/>
                <w:szCs w:val="22"/>
              </w:rPr>
            </w:pPr>
            <w:r w:rsidRPr="00AC0984">
              <w:rPr>
                <w:sz w:val="22"/>
                <w:szCs w:val="22"/>
              </w:rPr>
              <w:t>IBM</w:t>
            </w:r>
          </w:p>
        </w:tc>
        <w:tc>
          <w:tcPr>
            <w:tcW w:w="2520" w:type="dxa"/>
          </w:tcPr>
          <w:p w14:paraId="34E9E8BE" w14:textId="6952885C" w:rsidR="00A44A10" w:rsidRPr="00AC0984" w:rsidRDefault="00A44A10" w:rsidP="00A44A10">
            <w:pPr>
              <w:jc w:val="center"/>
              <w:rPr>
                <w:sz w:val="22"/>
                <w:szCs w:val="22"/>
              </w:rPr>
            </w:pPr>
            <w:r w:rsidRPr="00AC0984">
              <w:rPr>
                <w:sz w:val="22"/>
                <w:szCs w:val="22"/>
              </w:rPr>
              <w:t>ZUSU8US</w:t>
            </w:r>
          </w:p>
        </w:tc>
        <w:tc>
          <w:tcPr>
            <w:tcW w:w="1705" w:type="dxa"/>
          </w:tcPr>
          <w:p w14:paraId="0C9294CC" w14:textId="7F95745B" w:rsidR="00A44A10" w:rsidRPr="00A44A10" w:rsidRDefault="00A44A10" w:rsidP="00A44A10">
            <w:pPr>
              <w:jc w:val="center"/>
              <w:rPr>
                <w:sz w:val="22"/>
                <w:szCs w:val="22"/>
              </w:rPr>
            </w:pPr>
            <w:r w:rsidRPr="00A44A10">
              <w:rPr>
                <w:sz w:val="22"/>
                <w:szCs w:val="22"/>
              </w:rPr>
              <w:t>2</w:t>
            </w:r>
          </w:p>
        </w:tc>
      </w:tr>
    </w:tbl>
    <w:p w14:paraId="67067376" w14:textId="45D5B862" w:rsidR="00A44A10" w:rsidRDefault="00A44A10" w:rsidP="00C7322F">
      <w:pPr>
        <w:pBdr>
          <w:right w:val="single" w:sz="4" w:space="4" w:color="auto"/>
        </w:pBdr>
        <w:rPr>
          <w:sz w:val="22"/>
          <w:szCs w:val="22"/>
        </w:rPr>
      </w:pPr>
    </w:p>
    <w:p w14:paraId="4BA80AC5" w14:textId="0AA3DB4E" w:rsidR="00A44A10" w:rsidRPr="00A44A10" w:rsidRDefault="00A44A10" w:rsidP="00C7322F">
      <w:pPr>
        <w:pBdr>
          <w:right w:val="single" w:sz="4" w:space="4" w:color="auto"/>
        </w:pBdr>
        <w:rPr>
          <w:sz w:val="22"/>
          <w:szCs w:val="22"/>
        </w:rPr>
      </w:pPr>
      <w:r w:rsidRPr="00A44A10">
        <w:rPr>
          <w:sz w:val="22"/>
          <w:szCs w:val="22"/>
        </w:rPr>
        <w:t>NOTES: Installation Requires Miscellaneous Mounting and Cablin</w:t>
      </w:r>
      <w:r>
        <w:rPr>
          <w:sz w:val="22"/>
          <w:szCs w:val="22"/>
        </w:rPr>
        <w:t xml:space="preserve">g Hardware from Allwire, Eaton, </w:t>
      </w:r>
      <w:r w:rsidRPr="00A44A10">
        <w:rPr>
          <w:sz w:val="22"/>
          <w:szCs w:val="22"/>
        </w:rPr>
        <w:t>International Configuration, and Thomas &amp; Betts</w:t>
      </w:r>
    </w:p>
    <w:p w14:paraId="01014038" w14:textId="0DAAB847" w:rsidR="00A44A10" w:rsidRDefault="00A44A10" w:rsidP="00C7322F">
      <w:pPr>
        <w:pBdr>
          <w:right w:val="single" w:sz="4" w:space="4" w:color="auto"/>
        </w:pBdr>
        <w:rPr>
          <w:sz w:val="22"/>
          <w:szCs w:val="22"/>
        </w:rPr>
      </w:pPr>
    </w:p>
    <w:p w14:paraId="679CD96D" w14:textId="08B1F68B" w:rsidR="00A13877" w:rsidRDefault="00A44A10" w:rsidP="00C7322F">
      <w:pPr>
        <w:pBdr>
          <w:right w:val="single" w:sz="4" w:space="4" w:color="auto"/>
        </w:pBdr>
        <w:rPr>
          <w:sz w:val="22"/>
          <w:szCs w:val="22"/>
        </w:rPr>
      </w:pPr>
      <w:r w:rsidRPr="00A44A10">
        <w:rPr>
          <w:sz w:val="22"/>
          <w:szCs w:val="22"/>
        </w:rPr>
        <w:t>"LCS Element Software" is as listed in Table 2 below:</w:t>
      </w:r>
    </w:p>
    <w:p w14:paraId="78752064" w14:textId="778D642F" w:rsidR="00A13877" w:rsidRDefault="00955933" w:rsidP="00C7322F">
      <w:pPr>
        <w:pBdr>
          <w:right w:val="single" w:sz="4" w:space="4" w:color="auto"/>
        </w:pBdr>
        <w:rPr>
          <w:sz w:val="22"/>
          <w:szCs w:val="22"/>
        </w:rPr>
      </w:pPr>
      <w:r>
        <w:rPr>
          <w:noProof/>
          <w:sz w:val="22"/>
          <w:szCs w:val="22"/>
        </w:rPr>
        <mc:AlternateContent>
          <mc:Choice Requires="wps">
            <w:drawing>
              <wp:anchor distT="0" distB="0" distL="114300" distR="114300" simplePos="0" relativeHeight="251666432" behindDoc="0" locked="0" layoutInCell="1" allowOverlap="1" wp14:anchorId="4EDD8D8D" wp14:editId="1DEA0303">
                <wp:simplePos x="0" y="0"/>
                <wp:positionH relativeFrom="column">
                  <wp:posOffset>6453836</wp:posOffset>
                </wp:positionH>
                <wp:positionV relativeFrom="paragraph">
                  <wp:posOffset>158115</wp:posOffset>
                </wp:positionV>
                <wp:extent cx="7951" cy="2329732"/>
                <wp:effectExtent l="0" t="0" r="30480" b="33020"/>
                <wp:wrapNone/>
                <wp:docPr id="15" name="Straight Connector 15"/>
                <wp:cNvGraphicFramePr/>
                <a:graphic xmlns:a="http://schemas.openxmlformats.org/drawingml/2006/main">
                  <a:graphicData uri="http://schemas.microsoft.com/office/word/2010/wordprocessingShape">
                    <wps:wsp>
                      <wps:cNvCnPr/>
                      <wps:spPr>
                        <a:xfrm flipH="1">
                          <a:off x="0" y="0"/>
                          <a:ext cx="7951" cy="23297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4BBF2" id="Straight Connector 1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2pt,12.45pt" to="508.85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" strokecolor="black [3213]" strokeweight=".5pt">
                <v:stroke joinstyle="miter"/>
              </v:line>
            </w:pict>
          </mc:Fallback>
        </mc:AlternateContent>
      </w:r>
    </w:p>
    <w:tbl>
      <w:tblPr>
        <w:tblStyle w:val="TableGrid"/>
        <w:tblW w:w="0" w:type="auto"/>
        <w:tblLook w:val="04A0" w:firstRow="1" w:lastRow="0" w:firstColumn="1" w:lastColumn="0" w:noHBand="0" w:noVBand="1"/>
      </w:tblPr>
      <w:tblGrid>
        <w:gridCol w:w="3595"/>
        <w:gridCol w:w="2250"/>
        <w:gridCol w:w="2520"/>
        <w:gridCol w:w="1705"/>
      </w:tblGrid>
      <w:tr w:rsidR="0010046B" w:rsidRPr="0010046B" w14:paraId="19358CC2" w14:textId="77777777" w:rsidTr="0084780C">
        <w:tc>
          <w:tcPr>
            <w:tcW w:w="3595" w:type="dxa"/>
          </w:tcPr>
          <w:p w14:paraId="318A98C1" w14:textId="79CA54FC" w:rsidR="00A13877" w:rsidRPr="0010046B" w:rsidRDefault="00A13877" w:rsidP="00A13877">
            <w:pPr>
              <w:jc w:val="center"/>
              <w:rPr>
                <w:b/>
                <w:sz w:val="22"/>
                <w:szCs w:val="22"/>
              </w:rPr>
            </w:pPr>
            <w:r w:rsidRPr="0010046B">
              <w:rPr>
                <w:b/>
                <w:sz w:val="22"/>
                <w:szCs w:val="22"/>
              </w:rPr>
              <w:t>Description</w:t>
            </w:r>
          </w:p>
        </w:tc>
        <w:tc>
          <w:tcPr>
            <w:tcW w:w="2250" w:type="dxa"/>
          </w:tcPr>
          <w:p w14:paraId="2D12E17B" w14:textId="64CBFB06" w:rsidR="00A13877" w:rsidRPr="0010046B" w:rsidRDefault="00A13877" w:rsidP="00A13877">
            <w:pPr>
              <w:jc w:val="center"/>
              <w:rPr>
                <w:b/>
                <w:sz w:val="22"/>
                <w:szCs w:val="22"/>
              </w:rPr>
            </w:pPr>
            <w:r w:rsidRPr="0010046B">
              <w:rPr>
                <w:b/>
                <w:sz w:val="22"/>
                <w:szCs w:val="22"/>
              </w:rPr>
              <w:t>Manufacturer</w:t>
            </w:r>
          </w:p>
        </w:tc>
        <w:tc>
          <w:tcPr>
            <w:tcW w:w="2520" w:type="dxa"/>
          </w:tcPr>
          <w:p w14:paraId="4860FC75" w14:textId="0BC53A18" w:rsidR="00A13877" w:rsidRPr="0010046B" w:rsidRDefault="00A13877" w:rsidP="00A13877">
            <w:pPr>
              <w:jc w:val="center"/>
              <w:rPr>
                <w:b/>
                <w:sz w:val="22"/>
                <w:szCs w:val="22"/>
              </w:rPr>
            </w:pPr>
            <w:r w:rsidRPr="0010046B">
              <w:rPr>
                <w:b/>
                <w:sz w:val="22"/>
                <w:szCs w:val="22"/>
              </w:rPr>
              <w:t>Model</w:t>
            </w:r>
          </w:p>
        </w:tc>
        <w:tc>
          <w:tcPr>
            <w:tcW w:w="1705" w:type="dxa"/>
          </w:tcPr>
          <w:p w14:paraId="4BC1E700" w14:textId="277B1815" w:rsidR="00A13877" w:rsidRPr="0010046B" w:rsidRDefault="00A13877" w:rsidP="00A13877">
            <w:pPr>
              <w:jc w:val="center"/>
              <w:rPr>
                <w:b/>
                <w:sz w:val="22"/>
                <w:szCs w:val="22"/>
              </w:rPr>
            </w:pPr>
            <w:r w:rsidRPr="0010046B">
              <w:rPr>
                <w:b/>
                <w:sz w:val="22"/>
                <w:szCs w:val="22"/>
              </w:rPr>
              <w:t>Quantity</w:t>
            </w:r>
          </w:p>
        </w:tc>
      </w:tr>
      <w:tr w:rsidR="00A13877" w:rsidRPr="0010046B" w14:paraId="79313FB3" w14:textId="77777777" w:rsidTr="00AC0984">
        <w:tc>
          <w:tcPr>
            <w:tcW w:w="3595" w:type="dxa"/>
          </w:tcPr>
          <w:p w14:paraId="52C31EAF" w14:textId="0380A450" w:rsidR="00A13877" w:rsidRPr="0010046B" w:rsidRDefault="00A13877" w:rsidP="00A13877">
            <w:pPr>
              <w:rPr>
                <w:sz w:val="22"/>
                <w:szCs w:val="22"/>
              </w:rPr>
            </w:pPr>
            <w:r w:rsidRPr="0010046B">
              <w:rPr>
                <w:sz w:val="22"/>
                <w:szCs w:val="22"/>
              </w:rPr>
              <w:t>.NET Framework</w:t>
            </w:r>
          </w:p>
        </w:tc>
        <w:tc>
          <w:tcPr>
            <w:tcW w:w="2250" w:type="dxa"/>
          </w:tcPr>
          <w:p w14:paraId="227CEF73" w14:textId="0B5B5647" w:rsidR="00A13877" w:rsidRPr="0010046B" w:rsidRDefault="00A13877" w:rsidP="00A13877">
            <w:pPr>
              <w:rPr>
                <w:sz w:val="22"/>
                <w:szCs w:val="22"/>
              </w:rPr>
            </w:pPr>
            <w:r w:rsidRPr="0010046B">
              <w:rPr>
                <w:sz w:val="22"/>
                <w:szCs w:val="22"/>
              </w:rPr>
              <w:t>Microsoft</w:t>
            </w:r>
          </w:p>
        </w:tc>
        <w:tc>
          <w:tcPr>
            <w:tcW w:w="2520" w:type="dxa"/>
          </w:tcPr>
          <w:p w14:paraId="2DFADA62" w14:textId="78D15CDD" w:rsidR="00A13877" w:rsidRPr="0010046B" w:rsidRDefault="00A13877" w:rsidP="00AC0984">
            <w:pPr>
              <w:jc w:val="center"/>
              <w:rPr>
                <w:sz w:val="22"/>
                <w:szCs w:val="22"/>
              </w:rPr>
            </w:pPr>
            <w:r w:rsidRPr="0010046B">
              <w:rPr>
                <w:sz w:val="22"/>
                <w:szCs w:val="22"/>
              </w:rPr>
              <w:t>4.5</w:t>
            </w:r>
          </w:p>
        </w:tc>
        <w:tc>
          <w:tcPr>
            <w:tcW w:w="1705" w:type="dxa"/>
          </w:tcPr>
          <w:p w14:paraId="0B989FA5" w14:textId="423DE0FC" w:rsidR="00A13877" w:rsidRPr="0010046B" w:rsidRDefault="00A13877" w:rsidP="00AC0984">
            <w:pPr>
              <w:jc w:val="center"/>
              <w:rPr>
                <w:sz w:val="22"/>
                <w:szCs w:val="22"/>
              </w:rPr>
            </w:pPr>
            <w:r w:rsidRPr="0010046B">
              <w:rPr>
                <w:sz w:val="22"/>
                <w:szCs w:val="22"/>
              </w:rPr>
              <w:t>22</w:t>
            </w:r>
          </w:p>
        </w:tc>
      </w:tr>
      <w:tr w:rsidR="0010046B" w:rsidRPr="0010046B" w14:paraId="7AC91FCC" w14:textId="77777777" w:rsidTr="0084780C">
        <w:tc>
          <w:tcPr>
            <w:tcW w:w="3595" w:type="dxa"/>
          </w:tcPr>
          <w:p w14:paraId="7165B028" w14:textId="43333F75" w:rsidR="00A13877" w:rsidRPr="0010046B" w:rsidRDefault="00A13877" w:rsidP="00A13877">
            <w:pPr>
              <w:rPr>
                <w:sz w:val="22"/>
                <w:szCs w:val="22"/>
              </w:rPr>
            </w:pPr>
            <w:r w:rsidRPr="0010046B">
              <w:rPr>
                <w:sz w:val="22"/>
                <w:szCs w:val="22"/>
              </w:rPr>
              <w:t>7-Zip</w:t>
            </w:r>
          </w:p>
        </w:tc>
        <w:tc>
          <w:tcPr>
            <w:tcW w:w="2250" w:type="dxa"/>
          </w:tcPr>
          <w:p w14:paraId="6523F1BB" w14:textId="412DA94A" w:rsidR="00A13877" w:rsidRPr="0010046B" w:rsidRDefault="00A13877" w:rsidP="00A13877">
            <w:pPr>
              <w:rPr>
                <w:sz w:val="22"/>
                <w:szCs w:val="22"/>
              </w:rPr>
            </w:pPr>
            <w:r w:rsidRPr="0010046B">
              <w:rPr>
                <w:sz w:val="22"/>
                <w:szCs w:val="22"/>
              </w:rPr>
              <w:t>7-Zip</w:t>
            </w:r>
          </w:p>
        </w:tc>
        <w:tc>
          <w:tcPr>
            <w:tcW w:w="2520" w:type="dxa"/>
          </w:tcPr>
          <w:p w14:paraId="2EFD6EDF" w14:textId="2ED59229" w:rsidR="00A13877" w:rsidRPr="0010046B" w:rsidRDefault="00A13877" w:rsidP="00AC0984">
            <w:pPr>
              <w:jc w:val="center"/>
              <w:rPr>
                <w:sz w:val="22"/>
                <w:szCs w:val="22"/>
              </w:rPr>
            </w:pPr>
            <w:r w:rsidRPr="0010046B">
              <w:rPr>
                <w:sz w:val="22"/>
                <w:szCs w:val="22"/>
              </w:rPr>
              <w:t>9.2</w:t>
            </w:r>
          </w:p>
        </w:tc>
        <w:tc>
          <w:tcPr>
            <w:tcW w:w="1705" w:type="dxa"/>
          </w:tcPr>
          <w:p w14:paraId="4B9335FB" w14:textId="3121C4F3" w:rsidR="00A13877" w:rsidRPr="0010046B" w:rsidRDefault="00A13877" w:rsidP="00AC0984">
            <w:pPr>
              <w:jc w:val="center"/>
              <w:rPr>
                <w:sz w:val="22"/>
                <w:szCs w:val="22"/>
              </w:rPr>
            </w:pPr>
            <w:r w:rsidRPr="0010046B">
              <w:rPr>
                <w:sz w:val="22"/>
                <w:szCs w:val="22"/>
              </w:rPr>
              <w:t>22</w:t>
            </w:r>
          </w:p>
        </w:tc>
      </w:tr>
      <w:tr w:rsidR="0010046B" w:rsidRPr="0010046B" w14:paraId="09F208FA" w14:textId="77777777" w:rsidTr="0084780C">
        <w:tc>
          <w:tcPr>
            <w:tcW w:w="3595" w:type="dxa"/>
          </w:tcPr>
          <w:p w14:paraId="09A5D126" w14:textId="4A18AA21" w:rsidR="00A13877" w:rsidRPr="0010046B" w:rsidRDefault="00A13877" w:rsidP="00A13877">
            <w:pPr>
              <w:rPr>
                <w:sz w:val="22"/>
                <w:szCs w:val="22"/>
              </w:rPr>
            </w:pPr>
            <w:r w:rsidRPr="0010046B">
              <w:rPr>
                <w:sz w:val="22"/>
                <w:szCs w:val="22"/>
              </w:rPr>
              <w:t>90 Meter .dll update</w:t>
            </w:r>
          </w:p>
        </w:tc>
        <w:tc>
          <w:tcPr>
            <w:tcW w:w="2250" w:type="dxa"/>
          </w:tcPr>
          <w:p w14:paraId="395554AE" w14:textId="3985B243" w:rsidR="00A13877" w:rsidRPr="0010046B" w:rsidRDefault="00A13877" w:rsidP="00A13877">
            <w:pPr>
              <w:rPr>
                <w:sz w:val="22"/>
                <w:szCs w:val="22"/>
              </w:rPr>
            </w:pPr>
            <w:r w:rsidRPr="0010046B">
              <w:rPr>
                <w:sz w:val="22"/>
                <w:szCs w:val="22"/>
              </w:rPr>
              <w:t>90Meter</w:t>
            </w:r>
          </w:p>
        </w:tc>
        <w:tc>
          <w:tcPr>
            <w:tcW w:w="2520" w:type="dxa"/>
          </w:tcPr>
          <w:p w14:paraId="199E61B1" w14:textId="6E8BCF2B" w:rsidR="00A13877" w:rsidRPr="0010046B" w:rsidRDefault="00A13877" w:rsidP="00AC0984">
            <w:pPr>
              <w:jc w:val="center"/>
              <w:rPr>
                <w:sz w:val="22"/>
                <w:szCs w:val="22"/>
              </w:rPr>
            </w:pPr>
            <w:r w:rsidRPr="0010046B">
              <w:rPr>
                <w:sz w:val="22"/>
                <w:szCs w:val="22"/>
              </w:rPr>
              <w:t>2.0.10.0</w:t>
            </w:r>
          </w:p>
        </w:tc>
        <w:tc>
          <w:tcPr>
            <w:tcW w:w="1705" w:type="dxa"/>
          </w:tcPr>
          <w:p w14:paraId="6C168BE7" w14:textId="70A706F8" w:rsidR="00A13877" w:rsidRPr="0010046B" w:rsidRDefault="00A13877" w:rsidP="00AC0984">
            <w:pPr>
              <w:jc w:val="center"/>
              <w:rPr>
                <w:sz w:val="22"/>
                <w:szCs w:val="22"/>
              </w:rPr>
            </w:pPr>
            <w:r w:rsidRPr="0010046B">
              <w:rPr>
                <w:sz w:val="22"/>
                <w:szCs w:val="22"/>
              </w:rPr>
              <w:t>20</w:t>
            </w:r>
          </w:p>
        </w:tc>
      </w:tr>
      <w:tr w:rsidR="0010046B" w:rsidRPr="0010046B" w14:paraId="51A9031B" w14:textId="77777777" w:rsidTr="0084780C">
        <w:tc>
          <w:tcPr>
            <w:tcW w:w="3595" w:type="dxa"/>
          </w:tcPr>
          <w:p w14:paraId="44325F49" w14:textId="34C9C794" w:rsidR="00A13877" w:rsidRPr="0010046B" w:rsidRDefault="00A13877" w:rsidP="00A13877">
            <w:pPr>
              <w:rPr>
                <w:sz w:val="22"/>
                <w:szCs w:val="22"/>
              </w:rPr>
            </w:pPr>
            <w:r w:rsidRPr="0010046B">
              <w:rPr>
                <w:sz w:val="22"/>
                <w:szCs w:val="22"/>
              </w:rPr>
              <w:t>90 Meter Smart Card Manager</w:t>
            </w:r>
          </w:p>
        </w:tc>
        <w:tc>
          <w:tcPr>
            <w:tcW w:w="2250" w:type="dxa"/>
          </w:tcPr>
          <w:p w14:paraId="5B7E5EAA" w14:textId="1514E7F9" w:rsidR="00A13877" w:rsidRPr="0010046B" w:rsidRDefault="00A13877" w:rsidP="00A13877">
            <w:pPr>
              <w:rPr>
                <w:sz w:val="22"/>
                <w:szCs w:val="22"/>
              </w:rPr>
            </w:pPr>
            <w:r w:rsidRPr="0010046B">
              <w:rPr>
                <w:sz w:val="22"/>
                <w:szCs w:val="22"/>
              </w:rPr>
              <w:t>90Meter</w:t>
            </w:r>
          </w:p>
        </w:tc>
        <w:tc>
          <w:tcPr>
            <w:tcW w:w="2520" w:type="dxa"/>
          </w:tcPr>
          <w:p w14:paraId="1A029639" w14:textId="48C913AC" w:rsidR="00A13877" w:rsidRPr="0010046B" w:rsidRDefault="00A13877" w:rsidP="00AC0984">
            <w:pPr>
              <w:jc w:val="center"/>
              <w:rPr>
                <w:sz w:val="22"/>
                <w:szCs w:val="22"/>
              </w:rPr>
            </w:pPr>
            <w:r w:rsidRPr="0010046B">
              <w:rPr>
                <w:sz w:val="22"/>
                <w:szCs w:val="22"/>
              </w:rPr>
              <w:t>1.2.22</w:t>
            </w:r>
          </w:p>
        </w:tc>
        <w:tc>
          <w:tcPr>
            <w:tcW w:w="1705" w:type="dxa"/>
          </w:tcPr>
          <w:p w14:paraId="7049C2D9" w14:textId="18982A87" w:rsidR="00A13877" w:rsidRPr="0010046B" w:rsidRDefault="00A13877" w:rsidP="00AC0984">
            <w:pPr>
              <w:jc w:val="center"/>
              <w:rPr>
                <w:sz w:val="22"/>
                <w:szCs w:val="22"/>
              </w:rPr>
            </w:pPr>
            <w:r w:rsidRPr="0010046B">
              <w:rPr>
                <w:sz w:val="22"/>
                <w:szCs w:val="22"/>
              </w:rPr>
              <w:t>20</w:t>
            </w:r>
          </w:p>
        </w:tc>
      </w:tr>
      <w:tr w:rsidR="0010046B" w:rsidRPr="0010046B" w14:paraId="4B1A7962" w14:textId="77777777" w:rsidTr="0084780C">
        <w:tc>
          <w:tcPr>
            <w:tcW w:w="3595" w:type="dxa"/>
          </w:tcPr>
          <w:p w14:paraId="1833D11F" w14:textId="4D14AE35" w:rsidR="00A13877" w:rsidRPr="0010046B" w:rsidRDefault="00A13877" w:rsidP="00A13877">
            <w:pPr>
              <w:rPr>
                <w:sz w:val="22"/>
                <w:szCs w:val="22"/>
              </w:rPr>
            </w:pPr>
            <w:r w:rsidRPr="0010046B">
              <w:rPr>
                <w:sz w:val="22"/>
                <w:szCs w:val="22"/>
              </w:rPr>
              <w:t>Adobe Flash Player</w:t>
            </w:r>
          </w:p>
        </w:tc>
        <w:tc>
          <w:tcPr>
            <w:tcW w:w="2250" w:type="dxa"/>
          </w:tcPr>
          <w:p w14:paraId="16EA6270" w14:textId="6BFF4AFF" w:rsidR="00A13877" w:rsidRPr="0010046B" w:rsidRDefault="00A13877" w:rsidP="00A13877">
            <w:pPr>
              <w:rPr>
                <w:sz w:val="22"/>
                <w:szCs w:val="22"/>
              </w:rPr>
            </w:pPr>
            <w:r w:rsidRPr="0010046B">
              <w:rPr>
                <w:sz w:val="22"/>
                <w:szCs w:val="22"/>
              </w:rPr>
              <w:t>Adobe</w:t>
            </w:r>
          </w:p>
        </w:tc>
        <w:tc>
          <w:tcPr>
            <w:tcW w:w="2520" w:type="dxa"/>
          </w:tcPr>
          <w:p w14:paraId="25F91DBF" w14:textId="77777777" w:rsidR="00A13877" w:rsidRPr="00AC0984" w:rsidRDefault="00A13877" w:rsidP="00AC0984">
            <w:pPr>
              <w:jc w:val="center"/>
              <w:rPr>
                <w:sz w:val="22"/>
                <w:szCs w:val="22"/>
              </w:rPr>
            </w:pPr>
            <w:r w:rsidRPr="00AC0984">
              <w:rPr>
                <w:sz w:val="22"/>
                <w:szCs w:val="22"/>
              </w:rPr>
              <w:t>12.0.0.70 with ActiveX</w:t>
            </w:r>
          </w:p>
          <w:p w14:paraId="38CF23CD" w14:textId="2B69C081" w:rsidR="00A13877" w:rsidRPr="0010046B" w:rsidRDefault="00A13877" w:rsidP="00AC0984">
            <w:pPr>
              <w:jc w:val="center"/>
              <w:rPr>
                <w:sz w:val="22"/>
                <w:szCs w:val="22"/>
              </w:rPr>
            </w:pPr>
            <w:r w:rsidRPr="00AC0984">
              <w:rPr>
                <w:sz w:val="22"/>
                <w:szCs w:val="22"/>
              </w:rPr>
              <w:t>(Windows 64-bit)</w:t>
            </w:r>
          </w:p>
        </w:tc>
        <w:tc>
          <w:tcPr>
            <w:tcW w:w="1705" w:type="dxa"/>
          </w:tcPr>
          <w:p w14:paraId="7D9D4364" w14:textId="5BCF8DDB" w:rsidR="00A13877" w:rsidRPr="0010046B" w:rsidRDefault="00A13877" w:rsidP="00AC0984">
            <w:pPr>
              <w:jc w:val="center"/>
              <w:rPr>
                <w:sz w:val="22"/>
                <w:szCs w:val="22"/>
              </w:rPr>
            </w:pPr>
            <w:r w:rsidRPr="0010046B">
              <w:rPr>
                <w:sz w:val="22"/>
                <w:szCs w:val="22"/>
              </w:rPr>
              <w:t>20</w:t>
            </w:r>
          </w:p>
        </w:tc>
      </w:tr>
      <w:tr w:rsidR="00A13877" w:rsidRPr="0010046B" w14:paraId="2215888B" w14:textId="77777777" w:rsidTr="00AC0984">
        <w:tc>
          <w:tcPr>
            <w:tcW w:w="3595" w:type="dxa"/>
          </w:tcPr>
          <w:p w14:paraId="6BB6F54C" w14:textId="3CBFC22D" w:rsidR="00A13877" w:rsidRPr="0010046B" w:rsidRDefault="00A44A10" w:rsidP="00A13877">
            <w:pPr>
              <w:rPr>
                <w:sz w:val="22"/>
                <w:szCs w:val="22"/>
              </w:rPr>
            </w:pPr>
            <w:r w:rsidRPr="00AC0984">
              <w:rPr>
                <w:sz w:val="22"/>
                <w:szCs w:val="22"/>
              </w:rPr>
              <w:t>Adobe Reader</w:t>
            </w:r>
          </w:p>
        </w:tc>
        <w:tc>
          <w:tcPr>
            <w:tcW w:w="2250" w:type="dxa"/>
          </w:tcPr>
          <w:p w14:paraId="64ED4557" w14:textId="4960B8F8" w:rsidR="00A13877" w:rsidRPr="0010046B" w:rsidRDefault="00A44A10" w:rsidP="00A13877">
            <w:pPr>
              <w:rPr>
                <w:sz w:val="22"/>
                <w:szCs w:val="22"/>
              </w:rPr>
            </w:pPr>
            <w:r w:rsidRPr="0010046B">
              <w:rPr>
                <w:sz w:val="22"/>
                <w:szCs w:val="22"/>
              </w:rPr>
              <w:t>Adobe</w:t>
            </w:r>
          </w:p>
        </w:tc>
        <w:tc>
          <w:tcPr>
            <w:tcW w:w="2520" w:type="dxa"/>
          </w:tcPr>
          <w:p w14:paraId="7D8A079F" w14:textId="347FB440" w:rsidR="00A13877" w:rsidRPr="0010046B" w:rsidRDefault="00A44A10" w:rsidP="00A13877">
            <w:pPr>
              <w:jc w:val="center"/>
              <w:rPr>
                <w:sz w:val="22"/>
                <w:szCs w:val="22"/>
              </w:rPr>
            </w:pPr>
            <w:r w:rsidRPr="00AC0984">
              <w:rPr>
                <w:sz w:val="22"/>
                <w:szCs w:val="22"/>
              </w:rPr>
              <w:t>11.0.05 (Windows 32-bit)</w:t>
            </w:r>
          </w:p>
        </w:tc>
        <w:tc>
          <w:tcPr>
            <w:tcW w:w="1705" w:type="dxa"/>
          </w:tcPr>
          <w:p w14:paraId="335369FB" w14:textId="07D692BE" w:rsidR="00A13877" w:rsidRPr="0010046B" w:rsidRDefault="00A44A10" w:rsidP="00A13877">
            <w:pPr>
              <w:jc w:val="center"/>
              <w:rPr>
                <w:sz w:val="22"/>
                <w:szCs w:val="22"/>
              </w:rPr>
            </w:pPr>
            <w:r w:rsidRPr="0010046B">
              <w:rPr>
                <w:sz w:val="22"/>
                <w:szCs w:val="22"/>
              </w:rPr>
              <w:t>20</w:t>
            </w:r>
          </w:p>
        </w:tc>
      </w:tr>
      <w:tr w:rsidR="00A44A10" w:rsidRPr="0010046B" w14:paraId="4D2306B1" w14:textId="77777777" w:rsidTr="00AC0984">
        <w:tc>
          <w:tcPr>
            <w:tcW w:w="3595" w:type="dxa"/>
          </w:tcPr>
          <w:p w14:paraId="39B4AE6B" w14:textId="5F1008E9" w:rsidR="00A44A10" w:rsidRPr="00AC0984" w:rsidRDefault="00A44A10" w:rsidP="00A13877">
            <w:pPr>
              <w:rPr>
                <w:sz w:val="22"/>
                <w:szCs w:val="22"/>
              </w:rPr>
            </w:pPr>
            <w:r w:rsidRPr="00AC0984">
              <w:rPr>
                <w:sz w:val="22"/>
                <w:szCs w:val="22"/>
              </w:rPr>
              <w:t>Cwui.ocx</w:t>
            </w:r>
          </w:p>
        </w:tc>
        <w:tc>
          <w:tcPr>
            <w:tcW w:w="2250" w:type="dxa"/>
          </w:tcPr>
          <w:p w14:paraId="639406CD" w14:textId="6E369177" w:rsidR="00A44A10" w:rsidRPr="0010046B" w:rsidRDefault="00A44A10" w:rsidP="00A13877">
            <w:pPr>
              <w:rPr>
                <w:sz w:val="22"/>
                <w:szCs w:val="22"/>
              </w:rPr>
            </w:pPr>
            <w:r w:rsidRPr="00AC0984">
              <w:rPr>
                <w:sz w:val="22"/>
                <w:szCs w:val="22"/>
              </w:rPr>
              <w:t>National Instruments</w:t>
            </w:r>
          </w:p>
        </w:tc>
        <w:tc>
          <w:tcPr>
            <w:tcW w:w="2520" w:type="dxa"/>
          </w:tcPr>
          <w:p w14:paraId="40D5CEB3" w14:textId="18CDE23F" w:rsidR="00A44A10" w:rsidRPr="00AC0984" w:rsidRDefault="00A44A10" w:rsidP="00A13877">
            <w:pPr>
              <w:jc w:val="center"/>
              <w:rPr>
                <w:sz w:val="22"/>
                <w:szCs w:val="22"/>
              </w:rPr>
            </w:pPr>
            <w:r w:rsidRPr="00AC0984">
              <w:rPr>
                <w:sz w:val="22"/>
                <w:szCs w:val="22"/>
              </w:rPr>
              <w:t>6.0.3.589</w:t>
            </w:r>
          </w:p>
        </w:tc>
        <w:tc>
          <w:tcPr>
            <w:tcW w:w="1705" w:type="dxa"/>
          </w:tcPr>
          <w:p w14:paraId="656775E7" w14:textId="4F9B26E2" w:rsidR="00A44A10" w:rsidRPr="0010046B" w:rsidRDefault="00A44A10" w:rsidP="00A13877">
            <w:pPr>
              <w:jc w:val="center"/>
              <w:rPr>
                <w:sz w:val="22"/>
                <w:szCs w:val="22"/>
              </w:rPr>
            </w:pPr>
            <w:r w:rsidRPr="0010046B">
              <w:rPr>
                <w:sz w:val="22"/>
                <w:szCs w:val="22"/>
              </w:rPr>
              <w:t>20</w:t>
            </w:r>
          </w:p>
        </w:tc>
      </w:tr>
      <w:tr w:rsidR="00A44A10" w:rsidRPr="0010046B" w14:paraId="6073AAF9" w14:textId="77777777" w:rsidTr="00AC0984">
        <w:tc>
          <w:tcPr>
            <w:tcW w:w="3595" w:type="dxa"/>
          </w:tcPr>
          <w:p w14:paraId="0AEB0F55" w14:textId="72C69C51" w:rsidR="00A44A10" w:rsidRPr="00AC0984" w:rsidRDefault="00A44A10" w:rsidP="00A13877">
            <w:pPr>
              <w:rPr>
                <w:sz w:val="22"/>
                <w:szCs w:val="22"/>
              </w:rPr>
            </w:pPr>
            <w:r w:rsidRPr="00AC0984">
              <w:rPr>
                <w:sz w:val="22"/>
                <w:szCs w:val="22"/>
              </w:rPr>
              <w:t>Domain Time II</w:t>
            </w:r>
          </w:p>
        </w:tc>
        <w:tc>
          <w:tcPr>
            <w:tcW w:w="2250" w:type="dxa"/>
          </w:tcPr>
          <w:p w14:paraId="76B7DA0F" w14:textId="1571E7FE" w:rsidR="00A44A10" w:rsidRPr="0010046B" w:rsidRDefault="00A44A10" w:rsidP="00A13877">
            <w:pPr>
              <w:rPr>
                <w:sz w:val="22"/>
                <w:szCs w:val="22"/>
              </w:rPr>
            </w:pPr>
            <w:r w:rsidRPr="00AC0984">
              <w:rPr>
                <w:sz w:val="22"/>
                <w:szCs w:val="22"/>
              </w:rPr>
              <w:t>Symmetricom</w:t>
            </w:r>
          </w:p>
        </w:tc>
        <w:tc>
          <w:tcPr>
            <w:tcW w:w="2520" w:type="dxa"/>
          </w:tcPr>
          <w:p w14:paraId="06357BC5" w14:textId="40C17650" w:rsidR="00A44A10" w:rsidRPr="00AC0984" w:rsidRDefault="00A44A10" w:rsidP="00A13877">
            <w:pPr>
              <w:jc w:val="center"/>
              <w:rPr>
                <w:sz w:val="22"/>
                <w:szCs w:val="22"/>
              </w:rPr>
            </w:pPr>
            <w:r w:rsidRPr="00AC0984">
              <w:rPr>
                <w:sz w:val="22"/>
                <w:szCs w:val="22"/>
              </w:rPr>
              <w:t>5.2b</w:t>
            </w:r>
          </w:p>
        </w:tc>
        <w:tc>
          <w:tcPr>
            <w:tcW w:w="1705" w:type="dxa"/>
          </w:tcPr>
          <w:p w14:paraId="4CD9F408" w14:textId="6E90C3A2" w:rsidR="00A44A10" w:rsidRPr="0010046B" w:rsidRDefault="00A44A10" w:rsidP="00A13877">
            <w:pPr>
              <w:jc w:val="center"/>
              <w:rPr>
                <w:sz w:val="22"/>
                <w:szCs w:val="22"/>
              </w:rPr>
            </w:pPr>
            <w:r w:rsidRPr="0010046B">
              <w:rPr>
                <w:sz w:val="22"/>
                <w:szCs w:val="22"/>
              </w:rPr>
              <w:t>22</w:t>
            </w:r>
          </w:p>
        </w:tc>
      </w:tr>
      <w:tr w:rsidR="00A44A10" w:rsidRPr="0010046B" w14:paraId="6F3D35EC" w14:textId="77777777" w:rsidTr="00AC0984">
        <w:tc>
          <w:tcPr>
            <w:tcW w:w="3595" w:type="dxa"/>
          </w:tcPr>
          <w:p w14:paraId="7E171FD8" w14:textId="2C8E3645" w:rsidR="00A44A10" w:rsidRPr="00AC0984" w:rsidRDefault="00A44A10" w:rsidP="00AC0984">
            <w:pPr>
              <w:autoSpaceDE w:val="0"/>
              <w:autoSpaceDN w:val="0"/>
              <w:adjustRightInd w:val="0"/>
              <w:rPr>
                <w:sz w:val="22"/>
                <w:szCs w:val="22"/>
              </w:rPr>
            </w:pPr>
            <w:r w:rsidRPr="00AC0984">
              <w:rPr>
                <w:sz w:val="22"/>
                <w:szCs w:val="22"/>
              </w:rPr>
              <w:t>DV Runtime Win 100 + Per User Eng</w:t>
            </w:r>
          </w:p>
        </w:tc>
        <w:tc>
          <w:tcPr>
            <w:tcW w:w="2250" w:type="dxa"/>
          </w:tcPr>
          <w:p w14:paraId="582D98D4" w14:textId="6005129B" w:rsidR="00A44A10" w:rsidRPr="0010046B" w:rsidRDefault="00A44A10" w:rsidP="00A13877">
            <w:pPr>
              <w:rPr>
                <w:sz w:val="22"/>
                <w:szCs w:val="22"/>
              </w:rPr>
            </w:pPr>
            <w:r w:rsidRPr="00AC0984">
              <w:rPr>
                <w:sz w:val="22"/>
                <w:szCs w:val="22"/>
              </w:rPr>
              <w:t>GE Fanuc</w:t>
            </w:r>
          </w:p>
        </w:tc>
        <w:tc>
          <w:tcPr>
            <w:tcW w:w="2520" w:type="dxa"/>
          </w:tcPr>
          <w:p w14:paraId="684CE47D" w14:textId="47BBC7A0" w:rsidR="00A44A10" w:rsidRPr="00AC0984" w:rsidRDefault="00A44A10" w:rsidP="00A13877">
            <w:pPr>
              <w:jc w:val="center"/>
              <w:rPr>
                <w:sz w:val="22"/>
                <w:szCs w:val="22"/>
              </w:rPr>
            </w:pPr>
            <w:r w:rsidRPr="00AC0984">
              <w:rPr>
                <w:sz w:val="22"/>
                <w:szCs w:val="22"/>
              </w:rPr>
              <w:t>2.8</w:t>
            </w:r>
          </w:p>
        </w:tc>
        <w:tc>
          <w:tcPr>
            <w:tcW w:w="1705" w:type="dxa"/>
          </w:tcPr>
          <w:p w14:paraId="68E689B1" w14:textId="268AC6DA" w:rsidR="00A44A10" w:rsidRPr="0010046B" w:rsidRDefault="00A44A10" w:rsidP="00A13877">
            <w:pPr>
              <w:jc w:val="center"/>
              <w:rPr>
                <w:sz w:val="22"/>
                <w:szCs w:val="22"/>
              </w:rPr>
            </w:pPr>
            <w:r w:rsidRPr="0010046B">
              <w:rPr>
                <w:sz w:val="22"/>
                <w:szCs w:val="22"/>
              </w:rPr>
              <w:t>20</w:t>
            </w:r>
          </w:p>
        </w:tc>
      </w:tr>
      <w:tr w:rsidR="00A44A10" w:rsidRPr="0010046B" w14:paraId="5B6FB470" w14:textId="77777777" w:rsidTr="00AC0984">
        <w:tc>
          <w:tcPr>
            <w:tcW w:w="3595" w:type="dxa"/>
          </w:tcPr>
          <w:p w14:paraId="5D93F51D" w14:textId="150D3380" w:rsidR="00A44A10" w:rsidRPr="00AC0984" w:rsidRDefault="0084780C" w:rsidP="00AC0984">
            <w:pPr>
              <w:autoSpaceDE w:val="0"/>
              <w:autoSpaceDN w:val="0"/>
              <w:adjustRightInd w:val="0"/>
              <w:rPr>
                <w:sz w:val="22"/>
                <w:szCs w:val="22"/>
              </w:rPr>
            </w:pPr>
            <w:r w:rsidRPr="00AC0984">
              <w:rPr>
                <w:sz w:val="22"/>
                <w:szCs w:val="22"/>
              </w:rPr>
              <w:t>HP LaserJet CP1525nw Full Feature Windows Driver</w:t>
            </w:r>
          </w:p>
        </w:tc>
        <w:tc>
          <w:tcPr>
            <w:tcW w:w="2250" w:type="dxa"/>
          </w:tcPr>
          <w:p w14:paraId="102F3061" w14:textId="0C4E849D" w:rsidR="00A44A10" w:rsidRPr="0010046B" w:rsidRDefault="0084780C" w:rsidP="00A13877">
            <w:pPr>
              <w:rPr>
                <w:sz w:val="22"/>
                <w:szCs w:val="22"/>
              </w:rPr>
            </w:pPr>
            <w:r w:rsidRPr="0010046B">
              <w:rPr>
                <w:sz w:val="22"/>
                <w:szCs w:val="22"/>
              </w:rPr>
              <w:t>HP</w:t>
            </w:r>
          </w:p>
        </w:tc>
        <w:tc>
          <w:tcPr>
            <w:tcW w:w="2520" w:type="dxa"/>
          </w:tcPr>
          <w:p w14:paraId="7D5FC0B7" w14:textId="29F9105C" w:rsidR="00A44A10" w:rsidRPr="00AC0984" w:rsidRDefault="0084780C" w:rsidP="00A13877">
            <w:pPr>
              <w:jc w:val="center"/>
              <w:rPr>
                <w:sz w:val="22"/>
                <w:szCs w:val="22"/>
              </w:rPr>
            </w:pPr>
            <w:r w:rsidRPr="00AC0984">
              <w:rPr>
                <w:sz w:val="22"/>
                <w:szCs w:val="22"/>
              </w:rPr>
              <w:t>2.0, 133.35M</w:t>
            </w:r>
          </w:p>
        </w:tc>
        <w:tc>
          <w:tcPr>
            <w:tcW w:w="1705" w:type="dxa"/>
          </w:tcPr>
          <w:p w14:paraId="5D71379F" w14:textId="6F5D4E7E" w:rsidR="00A44A10" w:rsidRPr="0010046B" w:rsidRDefault="0084780C" w:rsidP="00A13877">
            <w:pPr>
              <w:jc w:val="center"/>
              <w:rPr>
                <w:sz w:val="22"/>
                <w:szCs w:val="22"/>
              </w:rPr>
            </w:pPr>
            <w:r w:rsidRPr="0010046B">
              <w:rPr>
                <w:sz w:val="22"/>
                <w:szCs w:val="22"/>
              </w:rPr>
              <w:t>2</w:t>
            </w:r>
          </w:p>
        </w:tc>
      </w:tr>
      <w:tr w:rsidR="0084780C" w:rsidRPr="0010046B" w14:paraId="23BE9A00" w14:textId="77777777" w:rsidTr="00AC0984">
        <w:tc>
          <w:tcPr>
            <w:tcW w:w="3595" w:type="dxa"/>
          </w:tcPr>
          <w:p w14:paraId="6BD79D69" w14:textId="23B64918" w:rsidR="0084780C" w:rsidRPr="00AC0984" w:rsidRDefault="0084780C" w:rsidP="0084780C">
            <w:pPr>
              <w:autoSpaceDE w:val="0"/>
              <w:autoSpaceDN w:val="0"/>
              <w:adjustRightInd w:val="0"/>
              <w:rPr>
                <w:sz w:val="22"/>
                <w:szCs w:val="22"/>
              </w:rPr>
            </w:pPr>
            <w:r w:rsidRPr="00AC0984">
              <w:rPr>
                <w:sz w:val="22"/>
                <w:szCs w:val="22"/>
              </w:rPr>
              <w:t>HP LaserJet Firmware Update Utility</w:t>
            </w:r>
          </w:p>
        </w:tc>
        <w:tc>
          <w:tcPr>
            <w:tcW w:w="2250" w:type="dxa"/>
          </w:tcPr>
          <w:p w14:paraId="49BEB443" w14:textId="0E6787AE" w:rsidR="0084780C" w:rsidRPr="0010046B" w:rsidRDefault="0084780C" w:rsidP="00A13877">
            <w:pPr>
              <w:rPr>
                <w:sz w:val="22"/>
                <w:szCs w:val="22"/>
              </w:rPr>
            </w:pPr>
            <w:r w:rsidRPr="0010046B">
              <w:rPr>
                <w:sz w:val="22"/>
                <w:szCs w:val="22"/>
              </w:rPr>
              <w:t>HP</w:t>
            </w:r>
          </w:p>
        </w:tc>
        <w:tc>
          <w:tcPr>
            <w:tcW w:w="2520" w:type="dxa"/>
          </w:tcPr>
          <w:p w14:paraId="34165691" w14:textId="785ECD42" w:rsidR="0084780C" w:rsidRPr="00AC0984" w:rsidRDefault="0084780C" w:rsidP="00A13877">
            <w:pPr>
              <w:jc w:val="center"/>
              <w:rPr>
                <w:sz w:val="22"/>
                <w:szCs w:val="22"/>
              </w:rPr>
            </w:pPr>
            <w:r w:rsidRPr="00AC0984">
              <w:rPr>
                <w:sz w:val="22"/>
                <w:szCs w:val="22"/>
              </w:rPr>
              <w:t>20130703 (P1606DN)</w:t>
            </w:r>
          </w:p>
        </w:tc>
        <w:tc>
          <w:tcPr>
            <w:tcW w:w="1705" w:type="dxa"/>
          </w:tcPr>
          <w:p w14:paraId="5803C58D" w14:textId="72D0295F" w:rsidR="0084780C" w:rsidRPr="0010046B" w:rsidRDefault="0084780C" w:rsidP="00A13877">
            <w:pPr>
              <w:jc w:val="center"/>
              <w:rPr>
                <w:sz w:val="22"/>
                <w:szCs w:val="22"/>
              </w:rPr>
            </w:pPr>
            <w:r w:rsidRPr="0010046B">
              <w:rPr>
                <w:sz w:val="22"/>
                <w:szCs w:val="22"/>
              </w:rPr>
              <w:t>2</w:t>
            </w:r>
          </w:p>
        </w:tc>
      </w:tr>
      <w:tr w:rsidR="0084780C" w:rsidRPr="0010046B" w14:paraId="2AFD6463" w14:textId="77777777" w:rsidTr="00AC0984">
        <w:tc>
          <w:tcPr>
            <w:tcW w:w="3595" w:type="dxa"/>
          </w:tcPr>
          <w:p w14:paraId="7C0C3AB9" w14:textId="28AB54C9" w:rsidR="0084780C" w:rsidRPr="00AC0984" w:rsidRDefault="0084780C" w:rsidP="0084780C">
            <w:pPr>
              <w:autoSpaceDE w:val="0"/>
              <w:autoSpaceDN w:val="0"/>
              <w:adjustRightInd w:val="0"/>
              <w:rPr>
                <w:sz w:val="22"/>
                <w:szCs w:val="22"/>
              </w:rPr>
            </w:pPr>
            <w:r w:rsidRPr="00AC0984">
              <w:rPr>
                <w:sz w:val="22"/>
                <w:szCs w:val="22"/>
              </w:rPr>
              <w:t>HP LaserJet P1606DN Full Feature Windows Driver</w:t>
            </w:r>
          </w:p>
        </w:tc>
        <w:tc>
          <w:tcPr>
            <w:tcW w:w="2250" w:type="dxa"/>
          </w:tcPr>
          <w:p w14:paraId="7C35CAA8" w14:textId="67AD1D03" w:rsidR="0084780C" w:rsidRPr="0010046B" w:rsidRDefault="0084780C" w:rsidP="00A13877">
            <w:pPr>
              <w:rPr>
                <w:sz w:val="22"/>
                <w:szCs w:val="22"/>
              </w:rPr>
            </w:pPr>
            <w:r w:rsidRPr="0010046B">
              <w:rPr>
                <w:sz w:val="22"/>
                <w:szCs w:val="22"/>
              </w:rPr>
              <w:t>HP</w:t>
            </w:r>
          </w:p>
        </w:tc>
        <w:tc>
          <w:tcPr>
            <w:tcW w:w="2520" w:type="dxa"/>
          </w:tcPr>
          <w:p w14:paraId="36AC8E2F" w14:textId="53945B23" w:rsidR="0084780C" w:rsidRPr="00AC0984" w:rsidRDefault="0084780C" w:rsidP="00A13877">
            <w:pPr>
              <w:jc w:val="center"/>
              <w:rPr>
                <w:sz w:val="22"/>
                <w:szCs w:val="22"/>
              </w:rPr>
            </w:pPr>
            <w:r w:rsidRPr="00AC0984">
              <w:rPr>
                <w:sz w:val="22"/>
                <w:szCs w:val="22"/>
              </w:rPr>
              <w:t>8</w:t>
            </w:r>
          </w:p>
        </w:tc>
        <w:tc>
          <w:tcPr>
            <w:tcW w:w="1705" w:type="dxa"/>
          </w:tcPr>
          <w:p w14:paraId="14D7845B" w14:textId="49531020" w:rsidR="0084780C" w:rsidRPr="0010046B" w:rsidRDefault="00955933" w:rsidP="00A13877">
            <w:pPr>
              <w:jc w:val="center"/>
              <w:rPr>
                <w:sz w:val="22"/>
                <w:szCs w:val="22"/>
              </w:rPr>
            </w:pPr>
            <w:r>
              <w:rPr>
                <w:noProof/>
                <w:sz w:val="22"/>
                <w:szCs w:val="22"/>
              </w:rPr>
              <mc:AlternateContent>
                <mc:Choice Requires="wps">
                  <w:drawing>
                    <wp:anchor distT="0" distB="0" distL="114300" distR="114300" simplePos="0" relativeHeight="251667456" behindDoc="0" locked="0" layoutInCell="1" allowOverlap="1" wp14:anchorId="129E89D9" wp14:editId="73306F17">
                      <wp:simplePos x="0" y="0"/>
                      <wp:positionH relativeFrom="column">
                        <wp:posOffset>1086844</wp:posOffset>
                      </wp:positionH>
                      <wp:positionV relativeFrom="paragraph">
                        <wp:posOffset>-3589</wp:posOffset>
                      </wp:positionV>
                      <wp:extent cx="7951" cy="6925586"/>
                      <wp:effectExtent l="0" t="0" r="30480" b="27940"/>
                      <wp:wrapNone/>
                      <wp:docPr id="16" name="Straight Connector 16"/>
                      <wp:cNvGraphicFramePr/>
                      <a:graphic xmlns:a="http://schemas.openxmlformats.org/drawingml/2006/main">
                        <a:graphicData uri="http://schemas.microsoft.com/office/word/2010/wordprocessingShape">
                          <wps:wsp>
                            <wps:cNvCnPr/>
                            <wps:spPr>
                              <a:xfrm>
                                <a:off x="0" y="0"/>
                                <a:ext cx="7951" cy="69255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D8C1C"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5.6pt,-.3pt" to="86.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" strokecolor="black [3213]" strokeweight=".5pt">
                      <v:stroke joinstyle="miter"/>
                    </v:line>
                  </w:pict>
                </mc:Fallback>
              </mc:AlternateContent>
            </w:r>
            <w:r w:rsidR="0084780C" w:rsidRPr="0010046B">
              <w:rPr>
                <w:sz w:val="22"/>
                <w:szCs w:val="22"/>
              </w:rPr>
              <w:t>2</w:t>
            </w:r>
          </w:p>
        </w:tc>
      </w:tr>
      <w:tr w:rsidR="0084780C" w:rsidRPr="0010046B" w14:paraId="090DCBE6" w14:textId="77777777" w:rsidTr="00AC0984">
        <w:tc>
          <w:tcPr>
            <w:tcW w:w="3595" w:type="dxa"/>
          </w:tcPr>
          <w:p w14:paraId="61DD7431" w14:textId="5D7E8D57" w:rsidR="0084780C" w:rsidRPr="00AC0984" w:rsidRDefault="0084780C" w:rsidP="0084780C">
            <w:pPr>
              <w:autoSpaceDE w:val="0"/>
              <w:autoSpaceDN w:val="0"/>
              <w:adjustRightInd w:val="0"/>
              <w:rPr>
                <w:sz w:val="22"/>
                <w:szCs w:val="22"/>
              </w:rPr>
            </w:pPr>
            <w:r w:rsidRPr="00AC0984">
              <w:rPr>
                <w:sz w:val="22"/>
                <w:szCs w:val="22"/>
              </w:rPr>
              <w:t>HPOV Agent</w:t>
            </w:r>
          </w:p>
        </w:tc>
        <w:tc>
          <w:tcPr>
            <w:tcW w:w="2250" w:type="dxa"/>
          </w:tcPr>
          <w:p w14:paraId="07BF62FB" w14:textId="7A882441" w:rsidR="0084780C" w:rsidRPr="0010046B" w:rsidRDefault="0084780C" w:rsidP="00A13877">
            <w:pPr>
              <w:rPr>
                <w:sz w:val="22"/>
                <w:szCs w:val="22"/>
              </w:rPr>
            </w:pPr>
            <w:r w:rsidRPr="0010046B">
              <w:rPr>
                <w:sz w:val="22"/>
                <w:szCs w:val="22"/>
              </w:rPr>
              <w:t>HP</w:t>
            </w:r>
          </w:p>
        </w:tc>
        <w:tc>
          <w:tcPr>
            <w:tcW w:w="2520" w:type="dxa"/>
          </w:tcPr>
          <w:p w14:paraId="5444EF3B" w14:textId="0FDA4FCA" w:rsidR="0084780C" w:rsidRPr="00AC0984" w:rsidRDefault="0084780C" w:rsidP="00A13877">
            <w:pPr>
              <w:jc w:val="center"/>
              <w:rPr>
                <w:sz w:val="22"/>
                <w:szCs w:val="22"/>
              </w:rPr>
            </w:pPr>
            <w:r w:rsidRPr="00AC0984">
              <w:rPr>
                <w:sz w:val="22"/>
                <w:szCs w:val="22"/>
              </w:rPr>
              <w:t>11.12</w:t>
            </w:r>
          </w:p>
        </w:tc>
        <w:tc>
          <w:tcPr>
            <w:tcW w:w="1705" w:type="dxa"/>
          </w:tcPr>
          <w:p w14:paraId="739A7F2D" w14:textId="0EB3BEDF" w:rsidR="0084780C" w:rsidRPr="0010046B" w:rsidRDefault="0084780C" w:rsidP="00A13877">
            <w:pPr>
              <w:jc w:val="center"/>
              <w:rPr>
                <w:sz w:val="22"/>
                <w:szCs w:val="22"/>
              </w:rPr>
            </w:pPr>
            <w:r w:rsidRPr="0010046B">
              <w:rPr>
                <w:sz w:val="22"/>
                <w:szCs w:val="22"/>
              </w:rPr>
              <w:t>2</w:t>
            </w:r>
          </w:p>
        </w:tc>
      </w:tr>
      <w:tr w:rsidR="0084780C" w:rsidRPr="0010046B" w14:paraId="7D319290" w14:textId="77777777" w:rsidTr="00AC0984">
        <w:tc>
          <w:tcPr>
            <w:tcW w:w="3595" w:type="dxa"/>
          </w:tcPr>
          <w:p w14:paraId="4C236CF5" w14:textId="1ACCCB04" w:rsidR="0084780C" w:rsidRPr="00AC0984" w:rsidRDefault="0084780C" w:rsidP="0084780C">
            <w:pPr>
              <w:autoSpaceDE w:val="0"/>
              <w:autoSpaceDN w:val="0"/>
              <w:adjustRightInd w:val="0"/>
              <w:rPr>
                <w:sz w:val="22"/>
                <w:szCs w:val="22"/>
              </w:rPr>
            </w:pPr>
            <w:r w:rsidRPr="00AC0984">
              <w:rPr>
                <w:sz w:val="22"/>
                <w:szCs w:val="22"/>
              </w:rPr>
              <w:t>InfraRecorder Windows</w:t>
            </w:r>
          </w:p>
        </w:tc>
        <w:tc>
          <w:tcPr>
            <w:tcW w:w="2250" w:type="dxa"/>
          </w:tcPr>
          <w:p w14:paraId="0617E114" w14:textId="0E1A5ED2" w:rsidR="0084780C" w:rsidRPr="0010046B" w:rsidRDefault="0084780C" w:rsidP="00A13877">
            <w:pPr>
              <w:rPr>
                <w:sz w:val="22"/>
                <w:szCs w:val="22"/>
              </w:rPr>
            </w:pPr>
            <w:r w:rsidRPr="0010046B">
              <w:rPr>
                <w:sz w:val="22"/>
                <w:szCs w:val="22"/>
              </w:rPr>
              <w:t>Open Source</w:t>
            </w:r>
          </w:p>
        </w:tc>
        <w:tc>
          <w:tcPr>
            <w:tcW w:w="2520" w:type="dxa"/>
          </w:tcPr>
          <w:p w14:paraId="5D226939" w14:textId="6B13B598" w:rsidR="0084780C" w:rsidRPr="00AC0984" w:rsidRDefault="0084780C" w:rsidP="00A13877">
            <w:pPr>
              <w:jc w:val="center"/>
              <w:rPr>
                <w:sz w:val="22"/>
                <w:szCs w:val="22"/>
              </w:rPr>
            </w:pPr>
            <w:r w:rsidRPr="00AC0984">
              <w:rPr>
                <w:sz w:val="22"/>
                <w:szCs w:val="22"/>
              </w:rPr>
              <w:t>0.52</w:t>
            </w:r>
          </w:p>
        </w:tc>
        <w:tc>
          <w:tcPr>
            <w:tcW w:w="1705" w:type="dxa"/>
          </w:tcPr>
          <w:p w14:paraId="0C2B88F3" w14:textId="6E4A9C79" w:rsidR="0084780C" w:rsidRPr="0010046B" w:rsidRDefault="0084780C" w:rsidP="00A13877">
            <w:pPr>
              <w:jc w:val="center"/>
              <w:rPr>
                <w:sz w:val="22"/>
                <w:szCs w:val="22"/>
              </w:rPr>
            </w:pPr>
            <w:r w:rsidRPr="0010046B">
              <w:rPr>
                <w:sz w:val="22"/>
                <w:szCs w:val="22"/>
              </w:rPr>
              <w:t>20</w:t>
            </w:r>
          </w:p>
        </w:tc>
      </w:tr>
      <w:tr w:rsidR="0084780C" w:rsidRPr="0010046B" w14:paraId="640C69B2" w14:textId="77777777" w:rsidTr="00AC0984">
        <w:tc>
          <w:tcPr>
            <w:tcW w:w="3595" w:type="dxa"/>
          </w:tcPr>
          <w:p w14:paraId="6383496E" w14:textId="6D3AF4E5" w:rsidR="0084780C" w:rsidRPr="00AC0984" w:rsidRDefault="0084780C" w:rsidP="0084780C">
            <w:pPr>
              <w:autoSpaceDE w:val="0"/>
              <w:autoSpaceDN w:val="0"/>
              <w:adjustRightInd w:val="0"/>
              <w:rPr>
                <w:sz w:val="22"/>
                <w:szCs w:val="22"/>
              </w:rPr>
            </w:pPr>
            <w:r w:rsidRPr="00AC0984">
              <w:rPr>
                <w:sz w:val="22"/>
                <w:szCs w:val="22"/>
              </w:rPr>
              <w:t>Internet Explorer</w:t>
            </w:r>
          </w:p>
        </w:tc>
        <w:tc>
          <w:tcPr>
            <w:tcW w:w="2250" w:type="dxa"/>
          </w:tcPr>
          <w:p w14:paraId="3EA4F866" w14:textId="4EE2F079" w:rsidR="0084780C" w:rsidRPr="0010046B" w:rsidRDefault="0084780C" w:rsidP="00A13877">
            <w:pPr>
              <w:rPr>
                <w:sz w:val="22"/>
                <w:szCs w:val="22"/>
              </w:rPr>
            </w:pPr>
            <w:r w:rsidRPr="00AC0984">
              <w:rPr>
                <w:sz w:val="22"/>
                <w:szCs w:val="22"/>
              </w:rPr>
              <w:t>Microsoft</w:t>
            </w:r>
          </w:p>
        </w:tc>
        <w:tc>
          <w:tcPr>
            <w:tcW w:w="2520" w:type="dxa"/>
          </w:tcPr>
          <w:p w14:paraId="59DA290F" w14:textId="2591905D" w:rsidR="0084780C" w:rsidRPr="00AC0984" w:rsidRDefault="0084780C" w:rsidP="00A13877">
            <w:pPr>
              <w:jc w:val="center"/>
              <w:rPr>
                <w:sz w:val="22"/>
                <w:szCs w:val="22"/>
              </w:rPr>
            </w:pPr>
            <w:r w:rsidRPr="00AC0984">
              <w:rPr>
                <w:sz w:val="22"/>
                <w:szCs w:val="22"/>
              </w:rPr>
              <w:t>9.0 (32-bit)</w:t>
            </w:r>
          </w:p>
        </w:tc>
        <w:tc>
          <w:tcPr>
            <w:tcW w:w="1705" w:type="dxa"/>
          </w:tcPr>
          <w:p w14:paraId="216613A5" w14:textId="31515570" w:rsidR="0084780C" w:rsidRPr="0010046B" w:rsidRDefault="0084780C" w:rsidP="00A13877">
            <w:pPr>
              <w:jc w:val="center"/>
              <w:rPr>
                <w:sz w:val="22"/>
                <w:szCs w:val="22"/>
              </w:rPr>
            </w:pPr>
            <w:r w:rsidRPr="0010046B">
              <w:rPr>
                <w:sz w:val="22"/>
                <w:szCs w:val="22"/>
              </w:rPr>
              <w:t>2</w:t>
            </w:r>
          </w:p>
        </w:tc>
      </w:tr>
      <w:tr w:rsidR="0084780C" w:rsidRPr="0010046B" w14:paraId="78741AAC" w14:textId="77777777" w:rsidTr="00AC0984">
        <w:tc>
          <w:tcPr>
            <w:tcW w:w="3595" w:type="dxa"/>
          </w:tcPr>
          <w:p w14:paraId="12AD8BB0" w14:textId="41522A8B" w:rsidR="0084780C" w:rsidRPr="00AC0984" w:rsidRDefault="0084780C" w:rsidP="0084780C">
            <w:pPr>
              <w:autoSpaceDE w:val="0"/>
              <w:autoSpaceDN w:val="0"/>
              <w:adjustRightInd w:val="0"/>
              <w:rPr>
                <w:sz w:val="22"/>
                <w:szCs w:val="22"/>
              </w:rPr>
            </w:pPr>
            <w:r w:rsidRPr="00AC0984">
              <w:rPr>
                <w:sz w:val="22"/>
                <w:szCs w:val="22"/>
              </w:rPr>
              <w:t>Internet Explorer</w:t>
            </w:r>
          </w:p>
        </w:tc>
        <w:tc>
          <w:tcPr>
            <w:tcW w:w="2250" w:type="dxa"/>
          </w:tcPr>
          <w:p w14:paraId="26D487B3" w14:textId="1A5F42B9" w:rsidR="0084780C" w:rsidRPr="0010046B" w:rsidRDefault="0084780C" w:rsidP="00A13877">
            <w:pPr>
              <w:rPr>
                <w:sz w:val="22"/>
                <w:szCs w:val="22"/>
              </w:rPr>
            </w:pPr>
            <w:r w:rsidRPr="00AC0984">
              <w:rPr>
                <w:sz w:val="22"/>
                <w:szCs w:val="22"/>
              </w:rPr>
              <w:t>Microsoft</w:t>
            </w:r>
          </w:p>
        </w:tc>
        <w:tc>
          <w:tcPr>
            <w:tcW w:w="2520" w:type="dxa"/>
          </w:tcPr>
          <w:p w14:paraId="4266B0AC" w14:textId="72213FEF" w:rsidR="0084780C" w:rsidRPr="00AC0984" w:rsidRDefault="0084780C" w:rsidP="00A13877">
            <w:pPr>
              <w:jc w:val="center"/>
              <w:rPr>
                <w:sz w:val="22"/>
                <w:szCs w:val="22"/>
              </w:rPr>
            </w:pPr>
            <w:r w:rsidRPr="00AC0984">
              <w:rPr>
                <w:sz w:val="22"/>
                <w:szCs w:val="22"/>
              </w:rPr>
              <w:t>9.0 (64-bit)</w:t>
            </w:r>
          </w:p>
        </w:tc>
        <w:tc>
          <w:tcPr>
            <w:tcW w:w="1705" w:type="dxa"/>
          </w:tcPr>
          <w:p w14:paraId="78949DBC" w14:textId="224C4D94" w:rsidR="0084780C" w:rsidRPr="0010046B" w:rsidRDefault="0084780C" w:rsidP="00A13877">
            <w:pPr>
              <w:jc w:val="center"/>
              <w:rPr>
                <w:sz w:val="22"/>
                <w:szCs w:val="22"/>
              </w:rPr>
            </w:pPr>
            <w:r w:rsidRPr="0010046B">
              <w:rPr>
                <w:sz w:val="22"/>
                <w:szCs w:val="22"/>
              </w:rPr>
              <w:t>2</w:t>
            </w:r>
          </w:p>
        </w:tc>
      </w:tr>
      <w:tr w:rsidR="0084780C" w:rsidRPr="0010046B" w14:paraId="07376E8B" w14:textId="77777777" w:rsidTr="00AC0984">
        <w:tc>
          <w:tcPr>
            <w:tcW w:w="3595" w:type="dxa"/>
          </w:tcPr>
          <w:p w14:paraId="39738489" w14:textId="48A49FEB" w:rsidR="0084780C" w:rsidRPr="00AC0984" w:rsidRDefault="0084780C" w:rsidP="0084780C">
            <w:pPr>
              <w:autoSpaceDE w:val="0"/>
              <w:autoSpaceDN w:val="0"/>
              <w:adjustRightInd w:val="0"/>
              <w:rPr>
                <w:sz w:val="22"/>
                <w:szCs w:val="22"/>
              </w:rPr>
            </w:pPr>
            <w:r w:rsidRPr="00AC0984">
              <w:rPr>
                <w:sz w:val="22"/>
                <w:szCs w:val="22"/>
              </w:rPr>
              <w:t>Internet Explorer</w:t>
            </w:r>
          </w:p>
        </w:tc>
        <w:tc>
          <w:tcPr>
            <w:tcW w:w="2250" w:type="dxa"/>
          </w:tcPr>
          <w:p w14:paraId="1FB05829" w14:textId="298A065D" w:rsidR="0084780C" w:rsidRPr="0010046B" w:rsidRDefault="0084780C" w:rsidP="00A13877">
            <w:pPr>
              <w:rPr>
                <w:sz w:val="22"/>
                <w:szCs w:val="22"/>
              </w:rPr>
            </w:pPr>
            <w:r w:rsidRPr="00AC0984">
              <w:rPr>
                <w:sz w:val="22"/>
                <w:szCs w:val="22"/>
              </w:rPr>
              <w:t>Microsoft</w:t>
            </w:r>
          </w:p>
        </w:tc>
        <w:tc>
          <w:tcPr>
            <w:tcW w:w="2520" w:type="dxa"/>
          </w:tcPr>
          <w:p w14:paraId="4B32CEF2" w14:textId="5BC34F9A" w:rsidR="0084780C" w:rsidRPr="00AC0984" w:rsidRDefault="0084780C" w:rsidP="00A13877">
            <w:pPr>
              <w:jc w:val="center"/>
              <w:rPr>
                <w:sz w:val="22"/>
                <w:szCs w:val="22"/>
              </w:rPr>
            </w:pPr>
            <w:r w:rsidRPr="00AC0984">
              <w:rPr>
                <w:sz w:val="22"/>
                <w:szCs w:val="22"/>
              </w:rPr>
              <w:t>9.0 (64-bit)</w:t>
            </w:r>
          </w:p>
        </w:tc>
        <w:tc>
          <w:tcPr>
            <w:tcW w:w="1705" w:type="dxa"/>
          </w:tcPr>
          <w:p w14:paraId="773A00A3" w14:textId="27452401" w:rsidR="0084780C" w:rsidRPr="0010046B" w:rsidRDefault="0084780C" w:rsidP="00A13877">
            <w:pPr>
              <w:jc w:val="center"/>
              <w:rPr>
                <w:sz w:val="22"/>
                <w:szCs w:val="22"/>
              </w:rPr>
            </w:pPr>
            <w:r w:rsidRPr="0010046B">
              <w:rPr>
                <w:sz w:val="22"/>
                <w:szCs w:val="22"/>
              </w:rPr>
              <w:t>20</w:t>
            </w:r>
          </w:p>
        </w:tc>
      </w:tr>
      <w:tr w:rsidR="0084780C" w:rsidRPr="0010046B" w14:paraId="2B53FF03" w14:textId="77777777" w:rsidTr="00AC0984">
        <w:tc>
          <w:tcPr>
            <w:tcW w:w="3595" w:type="dxa"/>
          </w:tcPr>
          <w:p w14:paraId="0A5E3A26" w14:textId="53597462" w:rsidR="0084780C" w:rsidRPr="00AC0984" w:rsidRDefault="0084780C" w:rsidP="0084780C">
            <w:pPr>
              <w:autoSpaceDE w:val="0"/>
              <w:autoSpaceDN w:val="0"/>
              <w:adjustRightInd w:val="0"/>
              <w:rPr>
                <w:sz w:val="22"/>
                <w:szCs w:val="22"/>
              </w:rPr>
            </w:pPr>
            <w:r w:rsidRPr="00AC0984">
              <w:rPr>
                <w:sz w:val="22"/>
                <w:szCs w:val="22"/>
              </w:rPr>
              <w:t>Internet Explorer</w:t>
            </w:r>
          </w:p>
        </w:tc>
        <w:tc>
          <w:tcPr>
            <w:tcW w:w="2250" w:type="dxa"/>
          </w:tcPr>
          <w:p w14:paraId="5BE97CD3" w14:textId="77C189FF" w:rsidR="0084780C" w:rsidRPr="0010046B" w:rsidRDefault="0084780C" w:rsidP="00A13877">
            <w:pPr>
              <w:rPr>
                <w:sz w:val="22"/>
                <w:szCs w:val="22"/>
              </w:rPr>
            </w:pPr>
            <w:r w:rsidRPr="00AC0984">
              <w:rPr>
                <w:sz w:val="22"/>
                <w:szCs w:val="22"/>
              </w:rPr>
              <w:t>Microsoft</w:t>
            </w:r>
          </w:p>
        </w:tc>
        <w:tc>
          <w:tcPr>
            <w:tcW w:w="2520" w:type="dxa"/>
          </w:tcPr>
          <w:p w14:paraId="27668D43" w14:textId="28931912" w:rsidR="0084780C" w:rsidRPr="00AC0984" w:rsidRDefault="0084780C" w:rsidP="00A13877">
            <w:pPr>
              <w:jc w:val="center"/>
              <w:rPr>
                <w:sz w:val="22"/>
                <w:szCs w:val="22"/>
              </w:rPr>
            </w:pPr>
            <w:r w:rsidRPr="00AC0984">
              <w:rPr>
                <w:sz w:val="22"/>
                <w:szCs w:val="22"/>
              </w:rPr>
              <w:t>9.0 (32-bit)</w:t>
            </w:r>
          </w:p>
        </w:tc>
        <w:tc>
          <w:tcPr>
            <w:tcW w:w="1705" w:type="dxa"/>
          </w:tcPr>
          <w:p w14:paraId="2445F851" w14:textId="02482AF9" w:rsidR="0084780C" w:rsidRPr="0010046B" w:rsidRDefault="0084780C" w:rsidP="00A13877">
            <w:pPr>
              <w:jc w:val="center"/>
              <w:rPr>
                <w:sz w:val="22"/>
                <w:szCs w:val="22"/>
              </w:rPr>
            </w:pPr>
            <w:r w:rsidRPr="0010046B">
              <w:rPr>
                <w:sz w:val="22"/>
                <w:szCs w:val="22"/>
              </w:rPr>
              <w:t>20</w:t>
            </w:r>
          </w:p>
        </w:tc>
      </w:tr>
      <w:tr w:rsidR="0084780C" w:rsidRPr="0010046B" w14:paraId="714E1C7C" w14:textId="77777777" w:rsidTr="0084780C">
        <w:tc>
          <w:tcPr>
            <w:tcW w:w="3595" w:type="dxa"/>
          </w:tcPr>
          <w:p w14:paraId="65B8BB9C" w14:textId="1B7B7193" w:rsidR="0084780C" w:rsidRPr="0010046B" w:rsidRDefault="0084780C" w:rsidP="0084780C">
            <w:pPr>
              <w:autoSpaceDE w:val="0"/>
              <w:autoSpaceDN w:val="0"/>
              <w:adjustRightInd w:val="0"/>
              <w:rPr>
                <w:sz w:val="22"/>
                <w:szCs w:val="22"/>
              </w:rPr>
            </w:pPr>
            <w:r w:rsidRPr="0010046B">
              <w:rPr>
                <w:sz w:val="22"/>
                <w:szCs w:val="22"/>
              </w:rPr>
              <w:t>Java Cryptography Extension (JCE) Unlimited Strength Jurisdiction Policy Files</w:t>
            </w:r>
          </w:p>
        </w:tc>
        <w:tc>
          <w:tcPr>
            <w:tcW w:w="2250" w:type="dxa"/>
          </w:tcPr>
          <w:p w14:paraId="7B023ECA" w14:textId="422B5EA4" w:rsidR="0084780C" w:rsidRPr="0010046B" w:rsidRDefault="0084780C" w:rsidP="00A13877">
            <w:pPr>
              <w:rPr>
                <w:sz w:val="22"/>
                <w:szCs w:val="22"/>
              </w:rPr>
            </w:pPr>
            <w:r w:rsidRPr="0010046B">
              <w:rPr>
                <w:sz w:val="22"/>
                <w:szCs w:val="22"/>
              </w:rPr>
              <w:t>Oracle Corporation</w:t>
            </w:r>
          </w:p>
        </w:tc>
        <w:tc>
          <w:tcPr>
            <w:tcW w:w="2520" w:type="dxa"/>
          </w:tcPr>
          <w:p w14:paraId="202FB389" w14:textId="00A3AC68" w:rsidR="0084780C" w:rsidRPr="0010046B" w:rsidRDefault="0084780C" w:rsidP="00A13877">
            <w:pPr>
              <w:jc w:val="center"/>
              <w:rPr>
                <w:sz w:val="22"/>
                <w:szCs w:val="22"/>
              </w:rPr>
            </w:pPr>
            <w:r w:rsidRPr="0010046B">
              <w:rPr>
                <w:sz w:val="22"/>
                <w:szCs w:val="22"/>
              </w:rPr>
              <w:t>6</w:t>
            </w:r>
          </w:p>
        </w:tc>
        <w:tc>
          <w:tcPr>
            <w:tcW w:w="1705" w:type="dxa"/>
          </w:tcPr>
          <w:p w14:paraId="610754D3" w14:textId="045C2A35" w:rsidR="0084780C" w:rsidRPr="0010046B" w:rsidRDefault="0084780C" w:rsidP="00A13877">
            <w:pPr>
              <w:jc w:val="center"/>
              <w:rPr>
                <w:sz w:val="22"/>
                <w:szCs w:val="22"/>
              </w:rPr>
            </w:pPr>
            <w:r w:rsidRPr="0010046B">
              <w:rPr>
                <w:sz w:val="22"/>
                <w:szCs w:val="22"/>
              </w:rPr>
              <w:t>22</w:t>
            </w:r>
          </w:p>
        </w:tc>
      </w:tr>
      <w:tr w:rsidR="0084780C" w:rsidRPr="0010046B" w14:paraId="2490FE79" w14:textId="77777777" w:rsidTr="0084780C">
        <w:tc>
          <w:tcPr>
            <w:tcW w:w="3595" w:type="dxa"/>
          </w:tcPr>
          <w:p w14:paraId="48B09B61" w14:textId="7DAD0DAC" w:rsidR="0084780C" w:rsidRPr="0010046B" w:rsidRDefault="0084780C" w:rsidP="0084780C">
            <w:pPr>
              <w:autoSpaceDE w:val="0"/>
              <w:autoSpaceDN w:val="0"/>
              <w:adjustRightInd w:val="0"/>
              <w:rPr>
                <w:sz w:val="22"/>
                <w:szCs w:val="22"/>
              </w:rPr>
            </w:pPr>
            <w:r w:rsidRPr="0010046B">
              <w:rPr>
                <w:sz w:val="22"/>
                <w:szCs w:val="22"/>
              </w:rPr>
              <w:t>LogRhythm System Monitor Pro</w:t>
            </w:r>
          </w:p>
        </w:tc>
        <w:tc>
          <w:tcPr>
            <w:tcW w:w="2250" w:type="dxa"/>
          </w:tcPr>
          <w:p w14:paraId="3A45A963" w14:textId="1050B281" w:rsidR="0084780C" w:rsidRPr="0010046B" w:rsidRDefault="0084780C" w:rsidP="00A13877">
            <w:pPr>
              <w:rPr>
                <w:sz w:val="22"/>
                <w:szCs w:val="22"/>
              </w:rPr>
            </w:pPr>
            <w:r w:rsidRPr="0010046B">
              <w:rPr>
                <w:sz w:val="22"/>
                <w:szCs w:val="22"/>
              </w:rPr>
              <w:t>LogRhythm</w:t>
            </w:r>
          </w:p>
        </w:tc>
        <w:tc>
          <w:tcPr>
            <w:tcW w:w="2520" w:type="dxa"/>
          </w:tcPr>
          <w:p w14:paraId="1D8009F1" w14:textId="76006203" w:rsidR="0084780C" w:rsidRPr="0010046B" w:rsidRDefault="0084780C" w:rsidP="00A13877">
            <w:pPr>
              <w:jc w:val="center"/>
              <w:rPr>
                <w:sz w:val="22"/>
                <w:szCs w:val="22"/>
              </w:rPr>
            </w:pPr>
            <w:r w:rsidRPr="0010046B">
              <w:rPr>
                <w:sz w:val="22"/>
                <w:szCs w:val="22"/>
              </w:rPr>
              <w:t>6.0.5.9013</w:t>
            </w:r>
          </w:p>
        </w:tc>
        <w:tc>
          <w:tcPr>
            <w:tcW w:w="1705" w:type="dxa"/>
          </w:tcPr>
          <w:p w14:paraId="540A2742" w14:textId="04C49C3D" w:rsidR="0084780C" w:rsidRPr="0010046B" w:rsidRDefault="0084780C" w:rsidP="00A13877">
            <w:pPr>
              <w:jc w:val="center"/>
              <w:rPr>
                <w:sz w:val="22"/>
                <w:szCs w:val="22"/>
              </w:rPr>
            </w:pPr>
            <w:r w:rsidRPr="0010046B">
              <w:rPr>
                <w:sz w:val="22"/>
                <w:szCs w:val="22"/>
              </w:rPr>
              <w:t>2</w:t>
            </w:r>
          </w:p>
        </w:tc>
      </w:tr>
      <w:tr w:rsidR="0084780C" w:rsidRPr="0010046B" w14:paraId="288BE07D" w14:textId="77777777" w:rsidTr="0084780C">
        <w:tc>
          <w:tcPr>
            <w:tcW w:w="3595" w:type="dxa"/>
          </w:tcPr>
          <w:p w14:paraId="07016785" w14:textId="554009CB" w:rsidR="0084780C" w:rsidRPr="0010046B" w:rsidRDefault="0084780C" w:rsidP="0084780C">
            <w:pPr>
              <w:autoSpaceDE w:val="0"/>
              <w:autoSpaceDN w:val="0"/>
              <w:adjustRightInd w:val="0"/>
              <w:rPr>
                <w:sz w:val="22"/>
                <w:szCs w:val="22"/>
              </w:rPr>
            </w:pPr>
            <w:r w:rsidRPr="0010046B">
              <w:rPr>
                <w:sz w:val="22"/>
                <w:szCs w:val="22"/>
              </w:rPr>
              <w:t>Microsoft Office Excel</w:t>
            </w:r>
          </w:p>
        </w:tc>
        <w:tc>
          <w:tcPr>
            <w:tcW w:w="2250" w:type="dxa"/>
          </w:tcPr>
          <w:p w14:paraId="5BECFFD4" w14:textId="7265F352" w:rsidR="0084780C" w:rsidRPr="0010046B" w:rsidRDefault="0084780C" w:rsidP="00A13877">
            <w:pPr>
              <w:rPr>
                <w:sz w:val="22"/>
                <w:szCs w:val="22"/>
              </w:rPr>
            </w:pPr>
            <w:r w:rsidRPr="0010046B">
              <w:rPr>
                <w:sz w:val="22"/>
                <w:szCs w:val="22"/>
              </w:rPr>
              <w:t>Microsoft</w:t>
            </w:r>
          </w:p>
        </w:tc>
        <w:tc>
          <w:tcPr>
            <w:tcW w:w="2520" w:type="dxa"/>
          </w:tcPr>
          <w:p w14:paraId="2E1F4FCB" w14:textId="5B63FB4F" w:rsidR="0084780C" w:rsidRPr="0010046B" w:rsidRDefault="0084780C" w:rsidP="00A13877">
            <w:pPr>
              <w:jc w:val="center"/>
              <w:rPr>
                <w:sz w:val="22"/>
                <w:szCs w:val="22"/>
              </w:rPr>
            </w:pPr>
            <w:r w:rsidRPr="0010046B">
              <w:rPr>
                <w:sz w:val="22"/>
                <w:szCs w:val="22"/>
              </w:rPr>
              <w:t>2007</w:t>
            </w:r>
          </w:p>
        </w:tc>
        <w:tc>
          <w:tcPr>
            <w:tcW w:w="1705" w:type="dxa"/>
          </w:tcPr>
          <w:p w14:paraId="0244E82E" w14:textId="39CFAE60" w:rsidR="0084780C" w:rsidRPr="0010046B" w:rsidRDefault="0084780C" w:rsidP="00A13877">
            <w:pPr>
              <w:jc w:val="center"/>
              <w:rPr>
                <w:sz w:val="22"/>
                <w:szCs w:val="22"/>
              </w:rPr>
            </w:pPr>
            <w:r w:rsidRPr="0010046B">
              <w:rPr>
                <w:sz w:val="22"/>
                <w:szCs w:val="22"/>
              </w:rPr>
              <w:t>20</w:t>
            </w:r>
          </w:p>
        </w:tc>
      </w:tr>
      <w:tr w:rsidR="0084780C" w:rsidRPr="0010046B" w14:paraId="2B92CFB9" w14:textId="77777777" w:rsidTr="0084780C">
        <w:tc>
          <w:tcPr>
            <w:tcW w:w="3595" w:type="dxa"/>
          </w:tcPr>
          <w:p w14:paraId="155E2072" w14:textId="3EEC385B" w:rsidR="0084780C" w:rsidRPr="0010046B" w:rsidRDefault="0084780C" w:rsidP="0084780C">
            <w:pPr>
              <w:autoSpaceDE w:val="0"/>
              <w:autoSpaceDN w:val="0"/>
              <w:adjustRightInd w:val="0"/>
              <w:rPr>
                <w:sz w:val="22"/>
                <w:szCs w:val="22"/>
              </w:rPr>
            </w:pPr>
            <w:r w:rsidRPr="0010046B">
              <w:rPr>
                <w:sz w:val="22"/>
                <w:szCs w:val="22"/>
              </w:rPr>
              <w:t>Microsoft Office PowerPoint</w:t>
            </w:r>
          </w:p>
        </w:tc>
        <w:tc>
          <w:tcPr>
            <w:tcW w:w="2250" w:type="dxa"/>
          </w:tcPr>
          <w:p w14:paraId="570F5FE6" w14:textId="3885D806" w:rsidR="0084780C" w:rsidRPr="0010046B" w:rsidRDefault="0084780C" w:rsidP="0084780C">
            <w:pPr>
              <w:rPr>
                <w:sz w:val="22"/>
                <w:szCs w:val="22"/>
              </w:rPr>
            </w:pPr>
            <w:r w:rsidRPr="0010046B">
              <w:rPr>
                <w:sz w:val="22"/>
                <w:szCs w:val="22"/>
              </w:rPr>
              <w:t>Microsoft</w:t>
            </w:r>
          </w:p>
        </w:tc>
        <w:tc>
          <w:tcPr>
            <w:tcW w:w="2520" w:type="dxa"/>
          </w:tcPr>
          <w:p w14:paraId="03DED406" w14:textId="20FCFA7D" w:rsidR="0084780C" w:rsidRPr="0010046B" w:rsidRDefault="0084780C" w:rsidP="0084780C">
            <w:pPr>
              <w:jc w:val="center"/>
              <w:rPr>
                <w:sz w:val="22"/>
                <w:szCs w:val="22"/>
              </w:rPr>
            </w:pPr>
            <w:r w:rsidRPr="0010046B">
              <w:rPr>
                <w:sz w:val="22"/>
                <w:szCs w:val="22"/>
              </w:rPr>
              <w:t>2007</w:t>
            </w:r>
          </w:p>
        </w:tc>
        <w:tc>
          <w:tcPr>
            <w:tcW w:w="1705" w:type="dxa"/>
          </w:tcPr>
          <w:p w14:paraId="16789903" w14:textId="01664B5B" w:rsidR="0084780C" w:rsidRPr="0010046B" w:rsidRDefault="0084780C" w:rsidP="0084780C">
            <w:pPr>
              <w:jc w:val="center"/>
              <w:rPr>
                <w:sz w:val="22"/>
                <w:szCs w:val="22"/>
              </w:rPr>
            </w:pPr>
            <w:r w:rsidRPr="0010046B">
              <w:rPr>
                <w:sz w:val="22"/>
                <w:szCs w:val="22"/>
              </w:rPr>
              <w:t>20</w:t>
            </w:r>
          </w:p>
        </w:tc>
      </w:tr>
      <w:tr w:rsidR="0084780C" w:rsidRPr="0010046B" w14:paraId="54ABC5B2" w14:textId="77777777" w:rsidTr="0084780C">
        <w:tc>
          <w:tcPr>
            <w:tcW w:w="3595" w:type="dxa"/>
          </w:tcPr>
          <w:p w14:paraId="7930B4E4" w14:textId="1BD54E66" w:rsidR="0084780C" w:rsidRPr="0010046B" w:rsidRDefault="0084780C" w:rsidP="0084780C">
            <w:pPr>
              <w:autoSpaceDE w:val="0"/>
              <w:autoSpaceDN w:val="0"/>
              <w:adjustRightInd w:val="0"/>
              <w:rPr>
                <w:sz w:val="22"/>
                <w:szCs w:val="22"/>
              </w:rPr>
            </w:pPr>
            <w:r w:rsidRPr="0010046B">
              <w:rPr>
                <w:sz w:val="22"/>
                <w:szCs w:val="22"/>
              </w:rPr>
              <w:t>Microsoft Office Word</w:t>
            </w:r>
          </w:p>
        </w:tc>
        <w:tc>
          <w:tcPr>
            <w:tcW w:w="2250" w:type="dxa"/>
          </w:tcPr>
          <w:p w14:paraId="5C988AFC" w14:textId="24B9A6F4" w:rsidR="0084780C" w:rsidRPr="0010046B" w:rsidRDefault="0084780C" w:rsidP="0084780C">
            <w:pPr>
              <w:rPr>
                <w:sz w:val="22"/>
                <w:szCs w:val="22"/>
              </w:rPr>
            </w:pPr>
            <w:r w:rsidRPr="0010046B">
              <w:rPr>
                <w:sz w:val="22"/>
                <w:szCs w:val="22"/>
              </w:rPr>
              <w:t>Microsoft</w:t>
            </w:r>
          </w:p>
        </w:tc>
        <w:tc>
          <w:tcPr>
            <w:tcW w:w="2520" w:type="dxa"/>
          </w:tcPr>
          <w:p w14:paraId="6318BEA3" w14:textId="4D0E8D42" w:rsidR="0084780C" w:rsidRPr="0010046B" w:rsidRDefault="0084780C" w:rsidP="0084780C">
            <w:pPr>
              <w:jc w:val="center"/>
              <w:rPr>
                <w:sz w:val="22"/>
                <w:szCs w:val="22"/>
              </w:rPr>
            </w:pPr>
            <w:r w:rsidRPr="0010046B">
              <w:rPr>
                <w:sz w:val="22"/>
                <w:szCs w:val="22"/>
              </w:rPr>
              <w:t>2007</w:t>
            </w:r>
          </w:p>
        </w:tc>
        <w:tc>
          <w:tcPr>
            <w:tcW w:w="1705" w:type="dxa"/>
          </w:tcPr>
          <w:p w14:paraId="47564BEE" w14:textId="4C81DE31" w:rsidR="0084780C" w:rsidRPr="0010046B" w:rsidRDefault="0084780C" w:rsidP="0084780C">
            <w:pPr>
              <w:jc w:val="center"/>
              <w:rPr>
                <w:sz w:val="22"/>
                <w:szCs w:val="22"/>
              </w:rPr>
            </w:pPr>
            <w:r w:rsidRPr="0010046B">
              <w:rPr>
                <w:sz w:val="22"/>
                <w:szCs w:val="22"/>
              </w:rPr>
              <w:t>20</w:t>
            </w:r>
          </w:p>
        </w:tc>
      </w:tr>
      <w:tr w:rsidR="0084780C" w:rsidRPr="0010046B" w14:paraId="6C1F7547" w14:textId="77777777" w:rsidTr="0084780C">
        <w:tc>
          <w:tcPr>
            <w:tcW w:w="3595" w:type="dxa"/>
          </w:tcPr>
          <w:p w14:paraId="178B920D" w14:textId="46419520" w:rsidR="0084780C" w:rsidRPr="0010046B" w:rsidRDefault="0084780C" w:rsidP="0084780C">
            <w:pPr>
              <w:autoSpaceDE w:val="0"/>
              <w:autoSpaceDN w:val="0"/>
              <w:adjustRightInd w:val="0"/>
              <w:rPr>
                <w:sz w:val="22"/>
                <w:szCs w:val="22"/>
              </w:rPr>
            </w:pPr>
            <w:r w:rsidRPr="0010046B">
              <w:rPr>
                <w:sz w:val="22"/>
                <w:szCs w:val="22"/>
              </w:rPr>
              <w:t>Microsoft Security Patches</w:t>
            </w:r>
          </w:p>
        </w:tc>
        <w:tc>
          <w:tcPr>
            <w:tcW w:w="2250" w:type="dxa"/>
          </w:tcPr>
          <w:p w14:paraId="606EC819" w14:textId="647273C2" w:rsidR="0084780C" w:rsidRPr="0010046B" w:rsidRDefault="0084780C" w:rsidP="0084780C">
            <w:pPr>
              <w:rPr>
                <w:sz w:val="22"/>
                <w:szCs w:val="22"/>
              </w:rPr>
            </w:pPr>
            <w:r w:rsidRPr="0010046B">
              <w:rPr>
                <w:sz w:val="22"/>
                <w:szCs w:val="22"/>
              </w:rPr>
              <w:t>Microsoft</w:t>
            </w:r>
          </w:p>
        </w:tc>
        <w:tc>
          <w:tcPr>
            <w:tcW w:w="2520" w:type="dxa"/>
          </w:tcPr>
          <w:p w14:paraId="14FF5CF2" w14:textId="75EFC843" w:rsidR="0084780C" w:rsidRPr="0010046B" w:rsidRDefault="0084780C" w:rsidP="0084780C">
            <w:pPr>
              <w:jc w:val="center"/>
              <w:rPr>
                <w:sz w:val="22"/>
                <w:szCs w:val="22"/>
              </w:rPr>
            </w:pPr>
            <w:r w:rsidRPr="0010046B">
              <w:rPr>
                <w:sz w:val="22"/>
                <w:szCs w:val="22"/>
              </w:rPr>
              <w:t>July 18 2014</w:t>
            </w:r>
          </w:p>
        </w:tc>
        <w:tc>
          <w:tcPr>
            <w:tcW w:w="1705" w:type="dxa"/>
          </w:tcPr>
          <w:p w14:paraId="239D7F0A" w14:textId="29C6606C" w:rsidR="0084780C" w:rsidRPr="0010046B" w:rsidRDefault="0084780C" w:rsidP="0084780C">
            <w:pPr>
              <w:jc w:val="center"/>
              <w:rPr>
                <w:sz w:val="22"/>
                <w:szCs w:val="22"/>
              </w:rPr>
            </w:pPr>
            <w:r w:rsidRPr="0010046B">
              <w:rPr>
                <w:sz w:val="22"/>
                <w:szCs w:val="22"/>
              </w:rPr>
              <w:t>2</w:t>
            </w:r>
          </w:p>
        </w:tc>
      </w:tr>
      <w:tr w:rsidR="0084780C" w:rsidRPr="0010046B" w14:paraId="4634E24F" w14:textId="77777777" w:rsidTr="0084780C">
        <w:tc>
          <w:tcPr>
            <w:tcW w:w="3595" w:type="dxa"/>
          </w:tcPr>
          <w:p w14:paraId="47766E6B" w14:textId="031BE736" w:rsidR="0084780C" w:rsidRPr="0010046B" w:rsidRDefault="0084780C" w:rsidP="0084780C">
            <w:pPr>
              <w:autoSpaceDE w:val="0"/>
              <w:autoSpaceDN w:val="0"/>
              <w:adjustRightInd w:val="0"/>
              <w:rPr>
                <w:sz w:val="22"/>
                <w:szCs w:val="22"/>
              </w:rPr>
            </w:pPr>
            <w:r w:rsidRPr="0010046B">
              <w:rPr>
                <w:sz w:val="22"/>
                <w:szCs w:val="22"/>
              </w:rPr>
              <w:t>Microsoft Security Patches</w:t>
            </w:r>
          </w:p>
        </w:tc>
        <w:tc>
          <w:tcPr>
            <w:tcW w:w="2250" w:type="dxa"/>
          </w:tcPr>
          <w:p w14:paraId="2576DCD5" w14:textId="15CFCEF8" w:rsidR="0084780C" w:rsidRPr="0010046B" w:rsidRDefault="0084780C" w:rsidP="0084780C">
            <w:pPr>
              <w:rPr>
                <w:sz w:val="22"/>
                <w:szCs w:val="22"/>
              </w:rPr>
            </w:pPr>
            <w:r w:rsidRPr="0010046B">
              <w:rPr>
                <w:sz w:val="22"/>
                <w:szCs w:val="22"/>
              </w:rPr>
              <w:t>Microsoft</w:t>
            </w:r>
          </w:p>
        </w:tc>
        <w:tc>
          <w:tcPr>
            <w:tcW w:w="2520" w:type="dxa"/>
          </w:tcPr>
          <w:p w14:paraId="5C02A8AD" w14:textId="62C25F2C" w:rsidR="0084780C" w:rsidRPr="0010046B" w:rsidRDefault="0084780C" w:rsidP="0084780C">
            <w:pPr>
              <w:jc w:val="center"/>
              <w:rPr>
                <w:sz w:val="22"/>
                <w:szCs w:val="22"/>
              </w:rPr>
            </w:pPr>
            <w:r w:rsidRPr="0010046B">
              <w:rPr>
                <w:sz w:val="22"/>
                <w:szCs w:val="22"/>
              </w:rPr>
              <w:t>December 2 2013</w:t>
            </w:r>
          </w:p>
        </w:tc>
        <w:tc>
          <w:tcPr>
            <w:tcW w:w="1705" w:type="dxa"/>
          </w:tcPr>
          <w:p w14:paraId="6D0DD1C2" w14:textId="70228592" w:rsidR="0084780C" w:rsidRPr="0010046B" w:rsidRDefault="0084780C" w:rsidP="0084780C">
            <w:pPr>
              <w:jc w:val="center"/>
              <w:rPr>
                <w:sz w:val="22"/>
                <w:szCs w:val="22"/>
              </w:rPr>
            </w:pPr>
            <w:r w:rsidRPr="0010046B">
              <w:rPr>
                <w:sz w:val="22"/>
                <w:szCs w:val="22"/>
              </w:rPr>
              <w:t>2</w:t>
            </w:r>
          </w:p>
        </w:tc>
      </w:tr>
      <w:tr w:rsidR="0084780C" w:rsidRPr="0010046B" w14:paraId="2FE18C98" w14:textId="77777777" w:rsidTr="0084780C">
        <w:tc>
          <w:tcPr>
            <w:tcW w:w="3595" w:type="dxa"/>
          </w:tcPr>
          <w:p w14:paraId="1114377B" w14:textId="6081B3D8" w:rsidR="0084780C" w:rsidRPr="0010046B" w:rsidRDefault="0084780C" w:rsidP="0084780C">
            <w:pPr>
              <w:autoSpaceDE w:val="0"/>
              <w:autoSpaceDN w:val="0"/>
              <w:adjustRightInd w:val="0"/>
              <w:rPr>
                <w:sz w:val="22"/>
                <w:szCs w:val="22"/>
              </w:rPr>
            </w:pPr>
            <w:r w:rsidRPr="0010046B">
              <w:rPr>
                <w:sz w:val="22"/>
                <w:szCs w:val="22"/>
              </w:rPr>
              <w:t>Microsoft Security Patches</w:t>
            </w:r>
          </w:p>
        </w:tc>
        <w:tc>
          <w:tcPr>
            <w:tcW w:w="2250" w:type="dxa"/>
          </w:tcPr>
          <w:p w14:paraId="4FA125B3" w14:textId="6043AC60" w:rsidR="0084780C" w:rsidRPr="0010046B" w:rsidRDefault="0084780C" w:rsidP="0084780C">
            <w:pPr>
              <w:rPr>
                <w:sz w:val="22"/>
                <w:szCs w:val="22"/>
              </w:rPr>
            </w:pPr>
            <w:r w:rsidRPr="0010046B">
              <w:rPr>
                <w:sz w:val="22"/>
                <w:szCs w:val="22"/>
              </w:rPr>
              <w:t>Microsoft</w:t>
            </w:r>
          </w:p>
        </w:tc>
        <w:tc>
          <w:tcPr>
            <w:tcW w:w="2520" w:type="dxa"/>
          </w:tcPr>
          <w:p w14:paraId="743030D2" w14:textId="31927FA0" w:rsidR="0084780C" w:rsidRPr="0010046B" w:rsidRDefault="0084780C" w:rsidP="0084780C">
            <w:pPr>
              <w:jc w:val="center"/>
              <w:rPr>
                <w:sz w:val="22"/>
                <w:szCs w:val="22"/>
              </w:rPr>
            </w:pPr>
            <w:r w:rsidRPr="0010046B">
              <w:rPr>
                <w:sz w:val="22"/>
                <w:szCs w:val="22"/>
              </w:rPr>
              <w:t>March 4 2014</w:t>
            </w:r>
          </w:p>
        </w:tc>
        <w:tc>
          <w:tcPr>
            <w:tcW w:w="1705" w:type="dxa"/>
          </w:tcPr>
          <w:p w14:paraId="77CDDE99" w14:textId="0C2CE3A3" w:rsidR="0084780C" w:rsidRPr="0010046B" w:rsidRDefault="0084780C" w:rsidP="0084780C">
            <w:pPr>
              <w:jc w:val="center"/>
              <w:rPr>
                <w:sz w:val="22"/>
                <w:szCs w:val="22"/>
              </w:rPr>
            </w:pPr>
            <w:r w:rsidRPr="0010046B">
              <w:rPr>
                <w:sz w:val="22"/>
                <w:szCs w:val="22"/>
              </w:rPr>
              <w:t>2</w:t>
            </w:r>
          </w:p>
        </w:tc>
      </w:tr>
      <w:tr w:rsidR="0084780C" w:rsidRPr="0010046B" w14:paraId="39F9A0EE" w14:textId="77777777" w:rsidTr="0084780C">
        <w:tc>
          <w:tcPr>
            <w:tcW w:w="3595" w:type="dxa"/>
          </w:tcPr>
          <w:p w14:paraId="2323B52B" w14:textId="6ADD4C45" w:rsidR="0084780C" w:rsidRPr="0010046B" w:rsidRDefault="0084780C" w:rsidP="0084780C">
            <w:pPr>
              <w:autoSpaceDE w:val="0"/>
              <w:autoSpaceDN w:val="0"/>
              <w:adjustRightInd w:val="0"/>
              <w:rPr>
                <w:sz w:val="22"/>
                <w:szCs w:val="22"/>
              </w:rPr>
            </w:pPr>
            <w:r w:rsidRPr="0010046B">
              <w:rPr>
                <w:sz w:val="22"/>
                <w:szCs w:val="22"/>
              </w:rPr>
              <w:t>Microsoft Security Patches</w:t>
            </w:r>
          </w:p>
        </w:tc>
        <w:tc>
          <w:tcPr>
            <w:tcW w:w="2250" w:type="dxa"/>
          </w:tcPr>
          <w:p w14:paraId="2BE9F768" w14:textId="1F38C621" w:rsidR="0084780C" w:rsidRPr="0010046B" w:rsidRDefault="0084780C" w:rsidP="0084780C">
            <w:pPr>
              <w:rPr>
                <w:sz w:val="22"/>
                <w:szCs w:val="22"/>
              </w:rPr>
            </w:pPr>
            <w:r w:rsidRPr="0010046B">
              <w:rPr>
                <w:sz w:val="22"/>
                <w:szCs w:val="22"/>
              </w:rPr>
              <w:t>Microsoft</w:t>
            </w:r>
          </w:p>
        </w:tc>
        <w:tc>
          <w:tcPr>
            <w:tcW w:w="2520" w:type="dxa"/>
          </w:tcPr>
          <w:p w14:paraId="49C520E1" w14:textId="315D015A" w:rsidR="0084780C" w:rsidRPr="0010046B" w:rsidRDefault="0084780C" w:rsidP="0084780C">
            <w:pPr>
              <w:jc w:val="center"/>
              <w:rPr>
                <w:sz w:val="22"/>
                <w:szCs w:val="22"/>
              </w:rPr>
            </w:pPr>
            <w:r w:rsidRPr="0010046B">
              <w:rPr>
                <w:sz w:val="22"/>
                <w:szCs w:val="22"/>
              </w:rPr>
              <w:t>July 18 2014</w:t>
            </w:r>
          </w:p>
        </w:tc>
        <w:tc>
          <w:tcPr>
            <w:tcW w:w="1705" w:type="dxa"/>
          </w:tcPr>
          <w:p w14:paraId="2A8B383F" w14:textId="685A4D17" w:rsidR="0084780C" w:rsidRPr="0010046B" w:rsidRDefault="0084780C" w:rsidP="0084780C">
            <w:pPr>
              <w:jc w:val="center"/>
              <w:rPr>
                <w:sz w:val="22"/>
                <w:szCs w:val="22"/>
              </w:rPr>
            </w:pPr>
            <w:r w:rsidRPr="0010046B">
              <w:rPr>
                <w:sz w:val="22"/>
                <w:szCs w:val="22"/>
              </w:rPr>
              <w:t>20</w:t>
            </w:r>
          </w:p>
        </w:tc>
      </w:tr>
      <w:tr w:rsidR="0084780C" w:rsidRPr="0010046B" w14:paraId="0BDEBAA1" w14:textId="77777777" w:rsidTr="0084780C">
        <w:tc>
          <w:tcPr>
            <w:tcW w:w="3595" w:type="dxa"/>
          </w:tcPr>
          <w:p w14:paraId="798E4799" w14:textId="46C3EC00" w:rsidR="0084780C" w:rsidRPr="0010046B" w:rsidRDefault="0084780C" w:rsidP="0084780C">
            <w:pPr>
              <w:autoSpaceDE w:val="0"/>
              <w:autoSpaceDN w:val="0"/>
              <w:adjustRightInd w:val="0"/>
              <w:rPr>
                <w:sz w:val="22"/>
                <w:szCs w:val="22"/>
              </w:rPr>
            </w:pPr>
            <w:r w:rsidRPr="0010046B">
              <w:rPr>
                <w:sz w:val="22"/>
                <w:szCs w:val="22"/>
              </w:rPr>
              <w:t>Microsoft Security Patches</w:t>
            </w:r>
          </w:p>
        </w:tc>
        <w:tc>
          <w:tcPr>
            <w:tcW w:w="2250" w:type="dxa"/>
          </w:tcPr>
          <w:p w14:paraId="625DC166" w14:textId="60159F00" w:rsidR="0084780C" w:rsidRPr="0010046B" w:rsidRDefault="0084780C" w:rsidP="0084780C">
            <w:pPr>
              <w:rPr>
                <w:sz w:val="22"/>
                <w:szCs w:val="22"/>
              </w:rPr>
            </w:pPr>
            <w:r w:rsidRPr="0010046B">
              <w:rPr>
                <w:sz w:val="22"/>
                <w:szCs w:val="22"/>
              </w:rPr>
              <w:t>Microsoft</w:t>
            </w:r>
          </w:p>
        </w:tc>
        <w:tc>
          <w:tcPr>
            <w:tcW w:w="2520" w:type="dxa"/>
          </w:tcPr>
          <w:p w14:paraId="41D159F8" w14:textId="0F51E3FE" w:rsidR="0084780C" w:rsidRPr="0010046B" w:rsidRDefault="0084780C" w:rsidP="0084780C">
            <w:pPr>
              <w:jc w:val="center"/>
              <w:rPr>
                <w:sz w:val="22"/>
                <w:szCs w:val="22"/>
              </w:rPr>
            </w:pPr>
            <w:r w:rsidRPr="0010046B">
              <w:rPr>
                <w:sz w:val="22"/>
                <w:szCs w:val="22"/>
              </w:rPr>
              <w:t>December 2 2013</w:t>
            </w:r>
          </w:p>
        </w:tc>
        <w:tc>
          <w:tcPr>
            <w:tcW w:w="1705" w:type="dxa"/>
          </w:tcPr>
          <w:p w14:paraId="177558DC" w14:textId="1F9FF82C" w:rsidR="0084780C" w:rsidRPr="0010046B" w:rsidRDefault="0084780C" w:rsidP="0084780C">
            <w:pPr>
              <w:jc w:val="center"/>
              <w:rPr>
                <w:sz w:val="22"/>
                <w:szCs w:val="22"/>
              </w:rPr>
            </w:pPr>
            <w:r w:rsidRPr="0010046B">
              <w:rPr>
                <w:sz w:val="22"/>
                <w:szCs w:val="22"/>
              </w:rPr>
              <w:t>20</w:t>
            </w:r>
          </w:p>
        </w:tc>
      </w:tr>
      <w:tr w:rsidR="0084780C" w:rsidRPr="0010046B" w14:paraId="44E67EDA" w14:textId="77777777" w:rsidTr="0084780C">
        <w:tc>
          <w:tcPr>
            <w:tcW w:w="3595" w:type="dxa"/>
          </w:tcPr>
          <w:p w14:paraId="5ED0262F" w14:textId="41BDB13D" w:rsidR="0084780C" w:rsidRPr="0010046B" w:rsidRDefault="0084780C" w:rsidP="0084780C">
            <w:pPr>
              <w:autoSpaceDE w:val="0"/>
              <w:autoSpaceDN w:val="0"/>
              <w:adjustRightInd w:val="0"/>
              <w:rPr>
                <w:sz w:val="22"/>
                <w:szCs w:val="22"/>
              </w:rPr>
            </w:pPr>
            <w:r w:rsidRPr="0010046B">
              <w:rPr>
                <w:sz w:val="22"/>
                <w:szCs w:val="22"/>
              </w:rPr>
              <w:t>Microsoft Security Patches</w:t>
            </w:r>
          </w:p>
        </w:tc>
        <w:tc>
          <w:tcPr>
            <w:tcW w:w="2250" w:type="dxa"/>
          </w:tcPr>
          <w:p w14:paraId="7255BA8E" w14:textId="3881B9FD" w:rsidR="0084780C" w:rsidRPr="0010046B" w:rsidRDefault="0084780C" w:rsidP="0084780C">
            <w:pPr>
              <w:rPr>
                <w:sz w:val="22"/>
                <w:szCs w:val="22"/>
              </w:rPr>
            </w:pPr>
            <w:r w:rsidRPr="0010046B">
              <w:rPr>
                <w:sz w:val="22"/>
                <w:szCs w:val="22"/>
              </w:rPr>
              <w:t>Microsoft</w:t>
            </w:r>
          </w:p>
        </w:tc>
        <w:tc>
          <w:tcPr>
            <w:tcW w:w="2520" w:type="dxa"/>
          </w:tcPr>
          <w:p w14:paraId="5DE2BF7D" w14:textId="491A4B86" w:rsidR="0084780C" w:rsidRPr="0010046B" w:rsidRDefault="0084780C" w:rsidP="0084780C">
            <w:pPr>
              <w:jc w:val="center"/>
              <w:rPr>
                <w:sz w:val="22"/>
                <w:szCs w:val="22"/>
              </w:rPr>
            </w:pPr>
            <w:r w:rsidRPr="0010046B">
              <w:rPr>
                <w:sz w:val="22"/>
                <w:szCs w:val="22"/>
              </w:rPr>
              <w:t>March 4 2014</w:t>
            </w:r>
          </w:p>
        </w:tc>
        <w:tc>
          <w:tcPr>
            <w:tcW w:w="1705" w:type="dxa"/>
          </w:tcPr>
          <w:p w14:paraId="5ED8F972" w14:textId="606C2426" w:rsidR="0084780C" w:rsidRPr="0010046B" w:rsidRDefault="0084780C" w:rsidP="0084780C">
            <w:pPr>
              <w:jc w:val="center"/>
              <w:rPr>
                <w:sz w:val="22"/>
                <w:szCs w:val="22"/>
              </w:rPr>
            </w:pPr>
            <w:r w:rsidRPr="0010046B">
              <w:rPr>
                <w:sz w:val="22"/>
                <w:szCs w:val="22"/>
              </w:rPr>
              <w:t>20</w:t>
            </w:r>
          </w:p>
        </w:tc>
      </w:tr>
      <w:tr w:rsidR="0084780C" w:rsidRPr="0010046B" w14:paraId="5029362B" w14:textId="77777777" w:rsidTr="0084780C">
        <w:tc>
          <w:tcPr>
            <w:tcW w:w="3595" w:type="dxa"/>
          </w:tcPr>
          <w:p w14:paraId="13115644" w14:textId="7AFBB61D" w:rsidR="0084780C" w:rsidRPr="0010046B" w:rsidRDefault="0084780C" w:rsidP="00C7322F">
            <w:pPr>
              <w:autoSpaceDE w:val="0"/>
              <w:autoSpaceDN w:val="0"/>
              <w:adjustRightInd w:val="0"/>
              <w:rPr>
                <w:sz w:val="22"/>
                <w:szCs w:val="22"/>
              </w:rPr>
            </w:pPr>
            <w:r w:rsidRPr="0010046B">
              <w:rPr>
                <w:sz w:val="22"/>
                <w:szCs w:val="22"/>
              </w:rPr>
              <w:t>Microsoft Windows Server</w:t>
            </w:r>
            <w:r w:rsidR="00C7322F">
              <w:rPr>
                <w:sz w:val="22"/>
                <w:szCs w:val="22"/>
              </w:rPr>
              <w:t xml:space="preserve"> </w:t>
            </w:r>
            <w:r w:rsidRPr="0010046B">
              <w:rPr>
                <w:sz w:val="22"/>
                <w:szCs w:val="22"/>
              </w:rPr>
              <w:t>2008 R2 Enterprise Edition</w:t>
            </w:r>
          </w:p>
        </w:tc>
        <w:tc>
          <w:tcPr>
            <w:tcW w:w="2250" w:type="dxa"/>
          </w:tcPr>
          <w:p w14:paraId="1B2739B5" w14:textId="6BAD903D" w:rsidR="0084780C" w:rsidRPr="0010046B" w:rsidRDefault="0084780C" w:rsidP="0084780C">
            <w:pPr>
              <w:rPr>
                <w:sz w:val="22"/>
                <w:szCs w:val="22"/>
              </w:rPr>
            </w:pPr>
            <w:r w:rsidRPr="0010046B">
              <w:rPr>
                <w:sz w:val="22"/>
                <w:szCs w:val="22"/>
              </w:rPr>
              <w:t>Microsoft</w:t>
            </w:r>
          </w:p>
        </w:tc>
        <w:tc>
          <w:tcPr>
            <w:tcW w:w="2520" w:type="dxa"/>
          </w:tcPr>
          <w:p w14:paraId="4ADDA7C6" w14:textId="4A97BB10" w:rsidR="0084780C" w:rsidRPr="0010046B" w:rsidRDefault="0084780C" w:rsidP="0084780C">
            <w:pPr>
              <w:jc w:val="center"/>
              <w:rPr>
                <w:sz w:val="22"/>
                <w:szCs w:val="22"/>
              </w:rPr>
            </w:pPr>
            <w:r w:rsidRPr="0010046B">
              <w:rPr>
                <w:sz w:val="22"/>
                <w:szCs w:val="22"/>
              </w:rPr>
              <w:t>6.1.760</w:t>
            </w:r>
            <w:r w:rsidR="002F33AF">
              <w:rPr>
                <w:sz w:val="22"/>
                <w:szCs w:val="22"/>
              </w:rPr>
              <w:t>0</w:t>
            </w:r>
          </w:p>
        </w:tc>
        <w:tc>
          <w:tcPr>
            <w:tcW w:w="1705" w:type="dxa"/>
          </w:tcPr>
          <w:p w14:paraId="347A3AA9" w14:textId="6CBD3B7F" w:rsidR="0084780C" w:rsidRPr="0010046B" w:rsidRDefault="0084780C" w:rsidP="0084780C">
            <w:pPr>
              <w:jc w:val="center"/>
              <w:rPr>
                <w:sz w:val="22"/>
                <w:szCs w:val="22"/>
              </w:rPr>
            </w:pPr>
            <w:r w:rsidRPr="0010046B">
              <w:rPr>
                <w:sz w:val="22"/>
                <w:szCs w:val="22"/>
              </w:rPr>
              <w:t>2</w:t>
            </w:r>
          </w:p>
        </w:tc>
      </w:tr>
      <w:tr w:rsidR="0010046B" w:rsidRPr="0010046B" w14:paraId="133AFDB1" w14:textId="77777777" w:rsidTr="006D04E7">
        <w:tc>
          <w:tcPr>
            <w:tcW w:w="3595" w:type="dxa"/>
          </w:tcPr>
          <w:p w14:paraId="3BF12C85" w14:textId="68918351" w:rsidR="0010046B" w:rsidRPr="0010046B" w:rsidRDefault="0010046B" w:rsidP="00C7322F">
            <w:pPr>
              <w:autoSpaceDE w:val="0"/>
              <w:autoSpaceDN w:val="0"/>
              <w:adjustRightInd w:val="0"/>
              <w:rPr>
                <w:sz w:val="22"/>
                <w:szCs w:val="22"/>
              </w:rPr>
            </w:pPr>
            <w:r w:rsidRPr="0010046B">
              <w:rPr>
                <w:sz w:val="22"/>
                <w:szCs w:val="22"/>
              </w:rPr>
              <w:t>Microsoft Windows Server</w:t>
            </w:r>
            <w:r w:rsidR="00C7322F">
              <w:rPr>
                <w:sz w:val="22"/>
                <w:szCs w:val="22"/>
              </w:rPr>
              <w:t xml:space="preserve"> </w:t>
            </w:r>
            <w:r w:rsidRPr="0010046B">
              <w:rPr>
                <w:sz w:val="22"/>
                <w:szCs w:val="22"/>
              </w:rPr>
              <w:t>2008 R2 Enterprise Edition</w:t>
            </w:r>
          </w:p>
        </w:tc>
        <w:tc>
          <w:tcPr>
            <w:tcW w:w="2250" w:type="dxa"/>
          </w:tcPr>
          <w:p w14:paraId="2E45B16D" w14:textId="77777777" w:rsidR="0010046B" w:rsidRPr="0010046B" w:rsidRDefault="0010046B" w:rsidP="006D04E7">
            <w:pPr>
              <w:rPr>
                <w:sz w:val="22"/>
                <w:szCs w:val="22"/>
              </w:rPr>
            </w:pPr>
            <w:r w:rsidRPr="0010046B">
              <w:rPr>
                <w:sz w:val="22"/>
                <w:szCs w:val="22"/>
              </w:rPr>
              <w:t>Microsoft</w:t>
            </w:r>
          </w:p>
        </w:tc>
        <w:tc>
          <w:tcPr>
            <w:tcW w:w="2520" w:type="dxa"/>
          </w:tcPr>
          <w:p w14:paraId="42B46489" w14:textId="77777777" w:rsidR="0010046B" w:rsidRPr="0010046B" w:rsidRDefault="0010046B" w:rsidP="006D04E7">
            <w:pPr>
              <w:jc w:val="center"/>
              <w:rPr>
                <w:sz w:val="22"/>
                <w:szCs w:val="22"/>
              </w:rPr>
            </w:pPr>
            <w:r w:rsidRPr="0010046B">
              <w:rPr>
                <w:sz w:val="22"/>
                <w:szCs w:val="22"/>
              </w:rPr>
              <w:t>6.1.7601 (SP1)</w:t>
            </w:r>
          </w:p>
        </w:tc>
        <w:tc>
          <w:tcPr>
            <w:tcW w:w="1705" w:type="dxa"/>
          </w:tcPr>
          <w:p w14:paraId="1D81AF9E" w14:textId="77777777" w:rsidR="0010046B" w:rsidRPr="0010046B" w:rsidRDefault="0010046B" w:rsidP="006D04E7">
            <w:pPr>
              <w:jc w:val="center"/>
              <w:rPr>
                <w:sz w:val="22"/>
                <w:szCs w:val="22"/>
              </w:rPr>
            </w:pPr>
            <w:r w:rsidRPr="0010046B">
              <w:rPr>
                <w:sz w:val="22"/>
                <w:szCs w:val="22"/>
              </w:rPr>
              <w:t>2</w:t>
            </w:r>
          </w:p>
        </w:tc>
      </w:tr>
      <w:tr w:rsidR="0084780C" w:rsidRPr="0010046B" w14:paraId="76B7B000" w14:textId="77777777" w:rsidTr="0084780C">
        <w:tc>
          <w:tcPr>
            <w:tcW w:w="3595" w:type="dxa"/>
          </w:tcPr>
          <w:p w14:paraId="59BB782F" w14:textId="49DE9606" w:rsidR="0084780C" w:rsidRPr="0010046B" w:rsidRDefault="0084780C" w:rsidP="0084780C">
            <w:pPr>
              <w:autoSpaceDE w:val="0"/>
              <w:autoSpaceDN w:val="0"/>
              <w:adjustRightInd w:val="0"/>
              <w:rPr>
                <w:sz w:val="22"/>
                <w:szCs w:val="22"/>
              </w:rPr>
            </w:pPr>
            <w:r w:rsidRPr="0010046B">
              <w:rPr>
                <w:sz w:val="22"/>
                <w:szCs w:val="22"/>
              </w:rPr>
              <w:t>Opatch Utility</w:t>
            </w:r>
          </w:p>
        </w:tc>
        <w:tc>
          <w:tcPr>
            <w:tcW w:w="2250" w:type="dxa"/>
          </w:tcPr>
          <w:p w14:paraId="07FE786C" w14:textId="77B11F8F" w:rsidR="0084780C" w:rsidRPr="0010046B" w:rsidRDefault="0084780C" w:rsidP="0084780C">
            <w:pPr>
              <w:rPr>
                <w:sz w:val="22"/>
                <w:szCs w:val="22"/>
              </w:rPr>
            </w:pPr>
            <w:r w:rsidRPr="0010046B">
              <w:rPr>
                <w:sz w:val="22"/>
                <w:szCs w:val="22"/>
              </w:rPr>
              <w:t>Oracle Corporation</w:t>
            </w:r>
          </w:p>
        </w:tc>
        <w:tc>
          <w:tcPr>
            <w:tcW w:w="2520" w:type="dxa"/>
          </w:tcPr>
          <w:p w14:paraId="342EB283" w14:textId="77777777" w:rsidR="0084780C" w:rsidRPr="0010046B" w:rsidRDefault="0084780C" w:rsidP="0084780C">
            <w:pPr>
              <w:jc w:val="center"/>
              <w:rPr>
                <w:sz w:val="22"/>
                <w:szCs w:val="22"/>
              </w:rPr>
            </w:pPr>
            <w:r w:rsidRPr="0010046B">
              <w:rPr>
                <w:sz w:val="22"/>
                <w:szCs w:val="22"/>
              </w:rPr>
              <w:t>11.2.0.3.6</w:t>
            </w:r>
          </w:p>
          <w:p w14:paraId="485E7670" w14:textId="7E832221" w:rsidR="0084780C" w:rsidRPr="0010046B" w:rsidRDefault="0084780C" w:rsidP="0084780C">
            <w:pPr>
              <w:jc w:val="center"/>
              <w:rPr>
                <w:sz w:val="22"/>
                <w:szCs w:val="22"/>
              </w:rPr>
            </w:pPr>
            <w:r w:rsidRPr="0010046B">
              <w:rPr>
                <w:sz w:val="22"/>
                <w:szCs w:val="22"/>
              </w:rPr>
              <w:t>(64bit Windows)</w:t>
            </w:r>
          </w:p>
        </w:tc>
        <w:tc>
          <w:tcPr>
            <w:tcW w:w="1705" w:type="dxa"/>
          </w:tcPr>
          <w:p w14:paraId="6AF29129" w14:textId="33AD6653" w:rsidR="0084780C" w:rsidRPr="0010046B" w:rsidRDefault="0084780C" w:rsidP="0084780C">
            <w:pPr>
              <w:jc w:val="center"/>
              <w:rPr>
                <w:sz w:val="22"/>
                <w:szCs w:val="22"/>
              </w:rPr>
            </w:pPr>
            <w:r w:rsidRPr="0010046B">
              <w:rPr>
                <w:sz w:val="22"/>
                <w:szCs w:val="22"/>
              </w:rPr>
              <w:t>20</w:t>
            </w:r>
          </w:p>
        </w:tc>
      </w:tr>
      <w:tr w:rsidR="0084780C" w:rsidRPr="0010046B" w14:paraId="72DA1E1A" w14:textId="77777777" w:rsidTr="0084780C">
        <w:tc>
          <w:tcPr>
            <w:tcW w:w="3595" w:type="dxa"/>
          </w:tcPr>
          <w:p w14:paraId="69CEC221" w14:textId="13559112" w:rsidR="0084780C" w:rsidRPr="0010046B" w:rsidRDefault="0084780C" w:rsidP="0084780C">
            <w:pPr>
              <w:autoSpaceDE w:val="0"/>
              <w:autoSpaceDN w:val="0"/>
              <w:adjustRightInd w:val="0"/>
              <w:rPr>
                <w:sz w:val="22"/>
                <w:szCs w:val="22"/>
              </w:rPr>
            </w:pPr>
            <w:r w:rsidRPr="0010046B">
              <w:rPr>
                <w:sz w:val="22"/>
                <w:szCs w:val="22"/>
              </w:rPr>
              <w:t>Oracle Database Client</w:t>
            </w:r>
          </w:p>
        </w:tc>
        <w:tc>
          <w:tcPr>
            <w:tcW w:w="2250" w:type="dxa"/>
          </w:tcPr>
          <w:p w14:paraId="3BFA655F" w14:textId="1516C195" w:rsidR="0084780C" w:rsidRPr="0010046B" w:rsidRDefault="0084780C" w:rsidP="0084780C">
            <w:pPr>
              <w:rPr>
                <w:sz w:val="22"/>
                <w:szCs w:val="22"/>
              </w:rPr>
            </w:pPr>
            <w:r w:rsidRPr="0010046B">
              <w:rPr>
                <w:sz w:val="22"/>
                <w:szCs w:val="22"/>
              </w:rPr>
              <w:t>Oracle Corporation</w:t>
            </w:r>
          </w:p>
        </w:tc>
        <w:tc>
          <w:tcPr>
            <w:tcW w:w="2520" w:type="dxa"/>
          </w:tcPr>
          <w:p w14:paraId="4A068037" w14:textId="77777777" w:rsidR="0084780C" w:rsidRPr="0010046B" w:rsidRDefault="0084780C" w:rsidP="00AC0984">
            <w:pPr>
              <w:autoSpaceDE w:val="0"/>
              <w:autoSpaceDN w:val="0"/>
              <w:adjustRightInd w:val="0"/>
              <w:jc w:val="center"/>
              <w:rPr>
                <w:sz w:val="22"/>
                <w:szCs w:val="22"/>
              </w:rPr>
            </w:pPr>
            <w:r w:rsidRPr="0010046B">
              <w:rPr>
                <w:sz w:val="22"/>
                <w:szCs w:val="22"/>
              </w:rPr>
              <w:t>11gR2</w:t>
            </w:r>
          </w:p>
          <w:p w14:paraId="3E658FBB" w14:textId="76718ADB" w:rsidR="0084780C" w:rsidRPr="0010046B" w:rsidRDefault="0084780C" w:rsidP="00AC0984">
            <w:pPr>
              <w:autoSpaceDE w:val="0"/>
              <w:autoSpaceDN w:val="0"/>
              <w:adjustRightInd w:val="0"/>
              <w:jc w:val="center"/>
              <w:rPr>
                <w:sz w:val="22"/>
                <w:szCs w:val="22"/>
              </w:rPr>
            </w:pPr>
            <w:r w:rsidRPr="0010046B">
              <w:rPr>
                <w:sz w:val="22"/>
                <w:szCs w:val="22"/>
              </w:rPr>
              <w:t>(Windows 64-bit) (Patched to October 2013</w:t>
            </w:r>
          </w:p>
          <w:p w14:paraId="100FD13F" w14:textId="5947BED7" w:rsidR="0084780C" w:rsidRPr="0010046B" w:rsidRDefault="0084780C" w:rsidP="0084780C">
            <w:pPr>
              <w:jc w:val="center"/>
              <w:rPr>
                <w:sz w:val="22"/>
                <w:szCs w:val="22"/>
              </w:rPr>
            </w:pPr>
            <w:r w:rsidRPr="0010046B">
              <w:rPr>
                <w:sz w:val="22"/>
                <w:szCs w:val="22"/>
              </w:rPr>
              <w:t>CPU 11.2.0.3.8)</w:t>
            </w:r>
          </w:p>
        </w:tc>
        <w:tc>
          <w:tcPr>
            <w:tcW w:w="1705" w:type="dxa"/>
          </w:tcPr>
          <w:p w14:paraId="49DB084C" w14:textId="3252F79D" w:rsidR="0084780C" w:rsidRPr="0010046B" w:rsidRDefault="0084780C" w:rsidP="0084780C">
            <w:pPr>
              <w:jc w:val="center"/>
              <w:rPr>
                <w:sz w:val="22"/>
                <w:szCs w:val="22"/>
              </w:rPr>
            </w:pPr>
            <w:r w:rsidRPr="0010046B">
              <w:rPr>
                <w:sz w:val="22"/>
                <w:szCs w:val="22"/>
              </w:rPr>
              <w:t>20</w:t>
            </w:r>
          </w:p>
        </w:tc>
      </w:tr>
      <w:tr w:rsidR="0084780C" w:rsidRPr="0010046B" w14:paraId="45A5BA10" w14:textId="77777777" w:rsidTr="0084780C">
        <w:tc>
          <w:tcPr>
            <w:tcW w:w="3595" w:type="dxa"/>
          </w:tcPr>
          <w:p w14:paraId="2CBB42C7" w14:textId="70F03CAC" w:rsidR="0084780C" w:rsidRPr="00AC0984" w:rsidRDefault="0084780C" w:rsidP="0084780C">
            <w:pPr>
              <w:autoSpaceDE w:val="0"/>
              <w:autoSpaceDN w:val="0"/>
              <w:adjustRightInd w:val="0"/>
              <w:rPr>
                <w:sz w:val="22"/>
                <w:szCs w:val="22"/>
                <w:lang w:val="fr-FR"/>
              </w:rPr>
            </w:pPr>
            <w:r w:rsidRPr="00AC0984">
              <w:rPr>
                <w:sz w:val="22"/>
                <w:szCs w:val="22"/>
                <w:lang w:val="fr-FR"/>
              </w:rPr>
              <w:t>Oracle Java Runtime Environment (JRE)</w:t>
            </w:r>
          </w:p>
        </w:tc>
        <w:tc>
          <w:tcPr>
            <w:tcW w:w="2250" w:type="dxa"/>
          </w:tcPr>
          <w:p w14:paraId="26FDA60F" w14:textId="122D46D2" w:rsidR="0084780C" w:rsidRPr="0010046B" w:rsidRDefault="0084780C" w:rsidP="0084780C">
            <w:pPr>
              <w:rPr>
                <w:sz w:val="22"/>
                <w:szCs w:val="22"/>
              </w:rPr>
            </w:pPr>
            <w:r w:rsidRPr="0010046B">
              <w:rPr>
                <w:sz w:val="22"/>
                <w:szCs w:val="22"/>
              </w:rPr>
              <w:t>Oracle Corporation</w:t>
            </w:r>
          </w:p>
        </w:tc>
        <w:tc>
          <w:tcPr>
            <w:tcW w:w="2520" w:type="dxa"/>
          </w:tcPr>
          <w:p w14:paraId="5E4E2431" w14:textId="77777777" w:rsidR="0084780C" w:rsidRPr="0010046B" w:rsidRDefault="0084780C" w:rsidP="0084780C">
            <w:pPr>
              <w:jc w:val="center"/>
              <w:rPr>
                <w:sz w:val="22"/>
                <w:szCs w:val="22"/>
              </w:rPr>
            </w:pPr>
            <w:r w:rsidRPr="0010046B">
              <w:rPr>
                <w:sz w:val="22"/>
                <w:szCs w:val="22"/>
              </w:rPr>
              <w:t>6 Update 37</w:t>
            </w:r>
          </w:p>
          <w:p w14:paraId="6BD85826" w14:textId="76CF445D" w:rsidR="0084780C" w:rsidRPr="0010046B" w:rsidRDefault="0084780C" w:rsidP="0084780C">
            <w:pPr>
              <w:jc w:val="center"/>
              <w:rPr>
                <w:sz w:val="22"/>
                <w:szCs w:val="22"/>
              </w:rPr>
            </w:pPr>
            <w:r w:rsidRPr="0010046B">
              <w:rPr>
                <w:sz w:val="22"/>
                <w:szCs w:val="22"/>
              </w:rPr>
              <w:t>(Windows 64-bit)</w:t>
            </w:r>
          </w:p>
        </w:tc>
        <w:tc>
          <w:tcPr>
            <w:tcW w:w="1705" w:type="dxa"/>
          </w:tcPr>
          <w:p w14:paraId="65BAADAD" w14:textId="6B0524CF" w:rsidR="0084780C" w:rsidRPr="0010046B" w:rsidRDefault="0084780C" w:rsidP="0084780C">
            <w:pPr>
              <w:jc w:val="center"/>
              <w:rPr>
                <w:sz w:val="22"/>
                <w:szCs w:val="22"/>
              </w:rPr>
            </w:pPr>
            <w:r w:rsidRPr="0010046B">
              <w:rPr>
                <w:sz w:val="22"/>
                <w:szCs w:val="22"/>
              </w:rPr>
              <w:t>2</w:t>
            </w:r>
          </w:p>
        </w:tc>
      </w:tr>
      <w:tr w:rsidR="00EC3BB5" w:rsidRPr="0010046B" w14:paraId="1BC0ED4D" w14:textId="77777777" w:rsidTr="0084780C">
        <w:tc>
          <w:tcPr>
            <w:tcW w:w="3595" w:type="dxa"/>
          </w:tcPr>
          <w:p w14:paraId="25477384" w14:textId="526377D1" w:rsidR="00EC3BB5" w:rsidRPr="00AC0984" w:rsidRDefault="00EC3BB5" w:rsidP="00EC3BB5">
            <w:pPr>
              <w:autoSpaceDE w:val="0"/>
              <w:autoSpaceDN w:val="0"/>
              <w:adjustRightInd w:val="0"/>
              <w:rPr>
                <w:sz w:val="22"/>
                <w:szCs w:val="22"/>
                <w:lang w:val="fr-FR"/>
              </w:rPr>
            </w:pPr>
            <w:r w:rsidRPr="0010046B">
              <w:rPr>
                <w:sz w:val="22"/>
                <w:szCs w:val="22"/>
                <w:lang w:val="fr-FR"/>
              </w:rPr>
              <w:t>Oracle Java Runtime Environment (JRE)</w:t>
            </w:r>
          </w:p>
        </w:tc>
        <w:tc>
          <w:tcPr>
            <w:tcW w:w="2250" w:type="dxa"/>
          </w:tcPr>
          <w:p w14:paraId="41275C21" w14:textId="1C265BDA" w:rsidR="00EC3BB5" w:rsidRPr="0010046B" w:rsidRDefault="00EC3BB5" w:rsidP="00EC3BB5">
            <w:pPr>
              <w:rPr>
                <w:sz w:val="22"/>
                <w:szCs w:val="22"/>
              </w:rPr>
            </w:pPr>
            <w:r w:rsidRPr="0010046B">
              <w:rPr>
                <w:sz w:val="22"/>
                <w:szCs w:val="22"/>
              </w:rPr>
              <w:t>Oracle Corporation</w:t>
            </w:r>
          </w:p>
        </w:tc>
        <w:tc>
          <w:tcPr>
            <w:tcW w:w="2520" w:type="dxa"/>
          </w:tcPr>
          <w:p w14:paraId="29E1B114" w14:textId="77777777" w:rsidR="00EC3BB5" w:rsidRPr="0010046B" w:rsidRDefault="00EC3BB5" w:rsidP="00EC3BB5">
            <w:pPr>
              <w:jc w:val="center"/>
              <w:rPr>
                <w:sz w:val="22"/>
                <w:szCs w:val="22"/>
              </w:rPr>
            </w:pPr>
            <w:r w:rsidRPr="0010046B">
              <w:rPr>
                <w:sz w:val="22"/>
                <w:szCs w:val="22"/>
              </w:rPr>
              <w:t>6 Update 37</w:t>
            </w:r>
          </w:p>
          <w:p w14:paraId="1E063B47" w14:textId="14780540" w:rsidR="00EC3BB5" w:rsidRPr="0010046B" w:rsidRDefault="00EC3BB5" w:rsidP="00EC3BB5">
            <w:pPr>
              <w:jc w:val="center"/>
              <w:rPr>
                <w:sz w:val="22"/>
                <w:szCs w:val="22"/>
              </w:rPr>
            </w:pPr>
            <w:r w:rsidRPr="0010046B">
              <w:rPr>
                <w:sz w:val="22"/>
                <w:szCs w:val="22"/>
              </w:rPr>
              <w:t>(Windows 32-bit)</w:t>
            </w:r>
          </w:p>
        </w:tc>
        <w:tc>
          <w:tcPr>
            <w:tcW w:w="1705" w:type="dxa"/>
          </w:tcPr>
          <w:p w14:paraId="701CCBBC" w14:textId="5701587C" w:rsidR="00EC3BB5" w:rsidRPr="0010046B" w:rsidRDefault="00EC3BB5" w:rsidP="00EC3BB5">
            <w:pPr>
              <w:jc w:val="center"/>
              <w:rPr>
                <w:sz w:val="22"/>
                <w:szCs w:val="22"/>
              </w:rPr>
            </w:pPr>
            <w:r w:rsidRPr="0010046B">
              <w:rPr>
                <w:sz w:val="22"/>
                <w:szCs w:val="22"/>
              </w:rPr>
              <w:t>2</w:t>
            </w:r>
          </w:p>
        </w:tc>
      </w:tr>
      <w:tr w:rsidR="00EC3BB5" w:rsidRPr="0010046B" w14:paraId="3DC2DE5C" w14:textId="77777777" w:rsidTr="0084780C">
        <w:tc>
          <w:tcPr>
            <w:tcW w:w="3595" w:type="dxa"/>
          </w:tcPr>
          <w:p w14:paraId="1F1E8A98" w14:textId="5FF129CA" w:rsidR="00EC3BB5" w:rsidRPr="00AC0984" w:rsidRDefault="00EC3BB5" w:rsidP="00EC3BB5">
            <w:pPr>
              <w:autoSpaceDE w:val="0"/>
              <w:autoSpaceDN w:val="0"/>
              <w:adjustRightInd w:val="0"/>
              <w:rPr>
                <w:sz w:val="22"/>
                <w:szCs w:val="22"/>
                <w:lang w:val="fr-FR"/>
              </w:rPr>
            </w:pPr>
            <w:r w:rsidRPr="0010046B">
              <w:rPr>
                <w:sz w:val="22"/>
                <w:szCs w:val="22"/>
                <w:lang w:val="fr-FR"/>
              </w:rPr>
              <w:t>Oracle Java Runtime Environment (JRE)</w:t>
            </w:r>
          </w:p>
        </w:tc>
        <w:tc>
          <w:tcPr>
            <w:tcW w:w="2250" w:type="dxa"/>
          </w:tcPr>
          <w:p w14:paraId="71B7A9BB" w14:textId="19B5AC49" w:rsidR="00EC3BB5" w:rsidRPr="00AC0984" w:rsidRDefault="00EC3BB5" w:rsidP="00EC3BB5">
            <w:pPr>
              <w:rPr>
                <w:sz w:val="22"/>
                <w:szCs w:val="22"/>
                <w:lang w:val="fr-FR"/>
              </w:rPr>
            </w:pPr>
            <w:r w:rsidRPr="0010046B">
              <w:rPr>
                <w:sz w:val="22"/>
                <w:szCs w:val="22"/>
              </w:rPr>
              <w:t>Oracle Corporation</w:t>
            </w:r>
          </w:p>
        </w:tc>
        <w:tc>
          <w:tcPr>
            <w:tcW w:w="2520" w:type="dxa"/>
          </w:tcPr>
          <w:p w14:paraId="3CB03FA8" w14:textId="77777777" w:rsidR="00EC3BB5" w:rsidRPr="0010046B" w:rsidRDefault="00EC3BB5" w:rsidP="00EC3BB5">
            <w:pPr>
              <w:jc w:val="center"/>
              <w:rPr>
                <w:sz w:val="22"/>
                <w:szCs w:val="22"/>
              </w:rPr>
            </w:pPr>
            <w:r w:rsidRPr="0010046B">
              <w:rPr>
                <w:sz w:val="22"/>
                <w:szCs w:val="22"/>
              </w:rPr>
              <w:t>6 Update 37</w:t>
            </w:r>
          </w:p>
          <w:p w14:paraId="2DF753D6" w14:textId="5086E021" w:rsidR="00EC3BB5" w:rsidRPr="00AC0984" w:rsidRDefault="00EC3BB5" w:rsidP="00EC3BB5">
            <w:pPr>
              <w:jc w:val="center"/>
              <w:rPr>
                <w:sz w:val="22"/>
                <w:szCs w:val="22"/>
                <w:lang w:val="fr-FR"/>
              </w:rPr>
            </w:pPr>
            <w:r w:rsidRPr="0010046B">
              <w:rPr>
                <w:sz w:val="22"/>
                <w:szCs w:val="22"/>
              </w:rPr>
              <w:t>(Windows 64-bit)</w:t>
            </w:r>
          </w:p>
        </w:tc>
        <w:tc>
          <w:tcPr>
            <w:tcW w:w="1705" w:type="dxa"/>
          </w:tcPr>
          <w:p w14:paraId="0457F79C" w14:textId="5370CEE8" w:rsidR="00EC3BB5" w:rsidRPr="00AC0984" w:rsidRDefault="00EC3BB5" w:rsidP="00EC3BB5">
            <w:pPr>
              <w:jc w:val="center"/>
              <w:rPr>
                <w:sz w:val="22"/>
                <w:szCs w:val="22"/>
                <w:lang w:val="fr-FR"/>
              </w:rPr>
            </w:pPr>
            <w:r w:rsidRPr="0010046B">
              <w:rPr>
                <w:sz w:val="22"/>
                <w:szCs w:val="22"/>
                <w:lang w:val="fr-FR"/>
              </w:rPr>
              <w:t>20</w:t>
            </w:r>
          </w:p>
        </w:tc>
      </w:tr>
      <w:tr w:rsidR="00EC3BB5" w:rsidRPr="0010046B" w14:paraId="77F79C34" w14:textId="77777777" w:rsidTr="0084780C">
        <w:tc>
          <w:tcPr>
            <w:tcW w:w="3595" w:type="dxa"/>
          </w:tcPr>
          <w:p w14:paraId="20B3439A" w14:textId="086F3B8A" w:rsidR="00EC3BB5" w:rsidRPr="0010046B" w:rsidRDefault="00EC3BB5" w:rsidP="00EC3BB5">
            <w:pPr>
              <w:autoSpaceDE w:val="0"/>
              <w:autoSpaceDN w:val="0"/>
              <w:adjustRightInd w:val="0"/>
              <w:rPr>
                <w:sz w:val="22"/>
                <w:szCs w:val="22"/>
                <w:lang w:val="fr-FR"/>
              </w:rPr>
            </w:pPr>
            <w:r w:rsidRPr="0010046B">
              <w:rPr>
                <w:sz w:val="22"/>
                <w:szCs w:val="22"/>
                <w:lang w:val="fr-FR"/>
              </w:rPr>
              <w:t>Oracle Java Runtime Environment (JRE)</w:t>
            </w:r>
          </w:p>
        </w:tc>
        <w:tc>
          <w:tcPr>
            <w:tcW w:w="2250" w:type="dxa"/>
          </w:tcPr>
          <w:p w14:paraId="18351BA7" w14:textId="4E34797F" w:rsidR="00EC3BB5" w:rsidRPr="0010046B" w:rsidRDefault="00EC3BB5" w:rsidP="00EC3BB5">
            <w:pPr>
              <w:rPr>
                <w:sz w:val="22"/>
                <w:szCs w:val="22"/>
                <w:lang w:val="fr-FR"/>
              </w:rPr>
            </w:pPr>
            <w:r w:rsidRPr="0010046B">
              <w:rPr>
                <w:sz w:val="22"/>
                <w:szCs w:val="22"/>
              </w:rPr>
              <w:t>Oracle Corporation</w:t>
            </w:r>
          </w:p>
        </w:tc>
        <w:tc>
          <w:tcPr>
            <w:tcW w:w="2520" w:type="dxa"/>
          </w:tcPr>
          <w:p w14:paraId="6151327F" w14:textId="77777777" w:rsidR="00EC3BB5" w:rsidRPr="0010046B" w:rsidRDefault="00EC3BB5" w:rsidP="00EC3BB5">
            <w:pPr>
              <w:jc w:val="center"/>
              <w:rPr>
                <w:sz w:val="22"/>
                <w:szCs w:val="22"/>
              </w:rPr>
            </w:pPr>
            <w:r w:rsidRPr="0010046B">
              <w:rPr>
                <w:sz w:val="22"/>
                <w:szCs w:val="22"/>
              </w:rPr>
              <w:t>6 Update 37</w:t>
            </w:r>
          </w:p>
          <w:p w14:paraId="48728BB1" w14:textId="030B0A2E" w:rsidR="00EC3BB5" w:rsidRPr="0010046B" w:rsidRDefault="00EC3BB5" w:rsidP="00EC3BB5">
            <w:pPr>
              <w:jc w:val="center"/>
              <w:rPr>
                <w:sz w:val="22"/>
                <w:szCs w:val="22"/>
                <w:lang w:val="fr-FR"/>
              </w:rPr>
            </w:pPr>
            <w:r w:rsidRPr="0010046B">
              <w:rPr>
                <w:sz w:val="22"/>
                <w:szCs w:val="22"/>
              </w:rPr>
              <w:t>(Windows 32-bit)</w:t>
            </w:r>
          </w:p>
        </w:tc>
        <w:tc>
          <w:tcPr>
            <w:tcW w:w="1705" w:type="dxa"/>
          </w:tcPr>
          <w:p w14:paraId="6D65DDB7" w14:textId="1A17A902" w:rsidR="00EC3BB5" w:rsidRPr="0010046B" w:rsidRDefault="00EC3BB5" w:rsidP="00EC3BB5">
            <w:pPr>
              <w:jc w:val="center"/>
              <w:rPr>
                <w:sz w:val="22"/>
                <w:szCs w:val="22"/>
                <w:lang w:val="fr-FR"/>
              </w:rPr>
            </w:pPr>
            <w:r w:rsidRPr="0010046B">
              <w:rPr>
                <w:sz w:val="22"/>
                <w:szCs w:val="22"/>
                <w:lang w:val="fr-FR"/>
              </w:rPr>
              <w:t>20</w:t>
            </w:r>
          </w:p>
        </w:tc>
      </w:tr>
      <w:tr w:rsidR="00EC3BB5" w:rsidRPr="0010046B" w14:paraId="5A37C345" w14:textId="77777777" w:rsidTr="0084780C">
        <w:tc>
          <w:tcPr>
            <w:tcW w:w="3595" w:type="dxa"/>
          </w:tcPr>
          <w:p w14:paraId="6AC18E0D" w14:textId="3476E53A" w:rsidR="00EC3BB5" w:rsidRPr="0010046B" w:rsidRDefault="00EC3BB5" w:rsidP="00EC3BB5">
            <w:pPr>
              <w:autoSpaceDE w:val="0"/>
              <w:autoSpaceDN w:val="0"/>
              <w:adjustRightInd w:val="0"/>
              <w:rPr>
                <w:sz w:val="22"/>
                <w:szCs w:val="22"/>
                <w:lang w:val="fr-FR"/>
              </w:rPr>
            </w:pPr>
            <w:r w:rsidRPr="0010046B">
              <w:rPr>
                <w:sz w:val="22"/>
                <w:szCs w:val="22"/>
              </w:rPr>
              <w:t>Private Chef-client</w:t>
            </w:r>
          </w:p>
        </w:tc>
        <w:tc>
          <w:tcPr>
            <w:tcW w:w="2250" w:type="dxa"/>
          </w:tcPr>
          <w:p w14:paraId="1E738A0D" w14:textId="42948CE5" w:rsidR="00EC3BB5" w:rsidRPr="0010046B" w:rsidRDefault="00EC3BB5" w:rsidP="00EC3BB5">
            <w:pPr>
              <w:rPr>
                <w:sz w:val="22"/>
                <w:szCs w:val="22"/>
              </w:rPr>
            </w:pPr>
            <w:r w:rsidRPr="0010046B">
              <w:rPr>
                <w:sz w:val="22"/>
                <w:szCs w:val="22"/>
              </w:rPr>
              <w:t>OpsCode</w:t>
            </w:r>
          </w:p>
        </w:tc>
        <w:tc>
          <w:tcPr>
            <w:tcW w:w="2520" w:type="dxa"/>
          </w:tcPr>
          <w:p w14:paraId="5183DBD4" w14:textId="39214E6F" w:rsidR="00EC3BB5" w:rsidRPr="0010046B" w:rsidRDefault="00EC3BB5" w:rsidP="00EC3BB5">
            <w:pPr>
              <w:jc w:val="center"/>
              <w:rPr>
                <w:sz w:val="22"/>
                <w:szCs w:val="22"/>
              </w:rPr>
            </w:pPr>
            <w:r w:rsidRPr="0010046B">
              <w:rPr>
                <w:sz w:val="22"/>
                <w:szCs w:val="22"/>
              </w:rPr>
              <w:t>11.4.4-2 (Windows)</w:t>
            </w:r>
          </w:p>
        </w:tc>
        <w:tc>
          <w:tcPr>
            <w:tcW w:w="1705" w:type="dxa"/>
          </w:tcPr>
          <w:p w14:paraId="4A953C51" w14:textId="46DACB8D" w:rsidR="00EC3BB5" w:rsidRPr="0010046B" w:rsidRDefault="00EC3BB5" w:rsidP="00EC3BB5">
            <w:pPr>
              <w:jc w:val="center"/>
              <w:rPr>
                <w:sz w:val="22"/>
                <w:szCs w:val="22"/>
                <w:lang w:val="fr-FR"/>
              </w:rPr>
            </w:pPr>
            <w:r w:rsidRPr="0010046B">
              <w:rPr>
                <w:sz w:val="22"/>
                <w:szCs w:val="22"/>
                <w:lang w:val="fr-FR"/>
              </w:rPr>
              <w:t>22</w:t>
            </w:r>
          </w:p>
        </w:tc>
      </w:tr>
      <w:tr w:rsidR="00EC3BB5" w:rsidRPr="0010046B" w14:paraId="342698E3" w14:textId="77777777" w:rsidTr="0084780C">
        <w:tc>
          <w:tcPr>
            <w:tcW w:w="3595" w:type="dxa"/>
          </w:tcPr>
          <w:p w14:paraId="418B172F" w14:textId="44C2C500" w:rsidR="00EC3BB5" w:rsidRPr="0010046B" w:rsidRDefault="00EC3BB5" w:rsidP="00EC3BB5">
            <w:pPr>
              <w:autoSpaceDE w:val="0"/>
              <w:autoSpaceDN w:val="0"/>
              <w:adjustRightInd w:val="0"/>
              <w:rPr>
                <w:sz w:val="22"/>
                <w:szCs w:val="22"/>
              </w:rPr>
            </w:pPr>
            <w:r w:rsidRPr="0010046B">
              <w:rPr>
                <w:sz w:val="22"/>
                <w:szCs w:val="22"/>
              </w:rPr>
              <w:t>PuTTY</w:t>
            </w:r>
          </w:p>
        </w:tc>
        <w:tc>
          <w:tcPr>
            <w:tcW w:w="2250" w:type="dxa"/>
          </w:tcPr>
          <w:p w14:paraId="10052D56" w14:textId="0058E69F" w:rsidR="00EC3BB5" w:rsidRPr="0010046B" w:rsidRDefault="00EC3BB5" w:rsidP="00EC3BB5">
            <w:pPr>
              <w:rPr>
                <w:sz w:val="22"/>
                <w:szCs w:val="22"/>
              </w:rPr>
            </w:pPr>
            <w:r w:rsidRPr="0010046B">
              <w:rPr>
                <w:sz w:val="22"/>
                <w:szCs w:val="22"/>
              </w:rPr>
              <w:t>Open Source</w:t>
            </w:r>
          </w:p>
        </w:tc>
        <w:tc>
          <w:tcPr>
            <w:tcW w:w="2520" w:type="dxa"/>
          </w:tcPr>
          <w:p w14:paraId="31A8E5C1" w14:textId="7F7D1494" w:rsidR="00EC3BB5" w:rsidRPr="0010046B" w:rsidRDefault="00EC3BB5" w:rsidP="00EC3BB5">
            <w:pPr>
              <w:jc w:val="center"/>
              <w:rPr>
                <w:sz w:val="22"/>
                <w:szCs w:val="22"/>
              </w:rPr>
            </w:pPr>
            <w:r w:rsidRPr="0010046B">
              <w:rPr>
                <w:sz w:val="22"/>
                <w:szCs w:val="22"/>
              </w:rPr>
              <w:t>0.62</w:t>
            </w:r>
          </w:p>
        </w:tc>
        <w:tc>
          <w:tcPr>
            <w:tcW w:w="1705" w:type="dxa"/>
          </w:tcPr>
          <w:p w14:paraId="3782E8B7" w14:textId="5AC0C3CF" w:rsidR="00EC3BB5" w:rsidRPr="0010046B" w:rsidRDefault="00EC3BB5" w:rsidP="00EC3BB5">
            <w:pPr>
              <w:jc w:val="center"/>
              <w:rPr>
                <w:sz w:val="22"/>
                <w:szCs w:val="22"/>
                <w:lang w:val="fr-FR"/>
              </w:rPr>
            </w:pPr>
            <w:r w:rsidRPr="0010046B">
              <w:rPr>
                <w:sz w:val="22"/>
                <w:szCs w:val="22"/>
                <w:lang w:val="fr-FR"/>
              </w:rPr>
              <w:t>22</w:t>
            </w:r>
          </w:p>
        </w:tc>
      </w:tr>
      <w:tr w:rsidR="00EC3BB5" w:rsidRPr="0010046B" w14:paraId="05AC4671" w14:textId="77777777" w:rsidTr="0084780C">
        <w:tc>
          <w:tcPr>
            <w:tcW w:w="3595" w:type="dxa"/>
          </w:tcPr>
          <w:p w14:paraId="156330AD" w14:textId="449727F8" w:rsidR="00EC3BB5" w:rsidRPr="0010046B" w:rsidRDefault="00EC3BB5" w:rsidP="00EC3BB5">
            <w:pPr>
              <w:autoSpaceDE w:val="0"/>
              <w:autoSpaceDN w:val="0"/>
              <w:adjustRightInd w:val="0"/>
              <w:rPr>
                <w:sz w:val="22"/>
                <w:szCs w:val="22"/>
              </w:rPr>
            </w:pPr>
            <w:r w:rsidRPr="0010046B">
              <w:rPr>
                <w:sz w:val="22"/>
                <w:szCs w:val="22"/>
              </w:rPr>
              <w:t>Python</w:t>
            </w:r>
          </w:p>
        </w:tc>
        <w:tc>
          <w:tcPr>
            <w:tcW w:w="2250" w:type="dxa"/>
          </w:tcPr>
          <w:p w14:paraId="194F10C7" w14:textId="2B152B16" w:rsidR="00EC3BB5" w:rsidRPr="0010046B" w:rsidRDefault="00EC3BB5" w:rsidP="00EC3BB5">
            <w:pPr>
              <w:rPr>
                <w:sz w:val="22"/>
                <w:szCs w:val="22"/>
              </w:rPr>
            </w:pPr>
            <w:r w:rsidRPr="0010046B">
              <w:rPr>
                <w:sz w:val="22"/>
                <w:szCs w:val="22"/>
              </w:rPr>
              <w:t>Python</w:t>
            </w:r>
          </w:p>
        </w:tc>
        <w:tc>
          <w:tcPr>
            <w:tcW w:w="2520" w:type="dxa"/>
          </w:tcPr>
          <w:p w14:paraId="0943510D" w14:textId="7D7D30A7" w:rsidR="00EC3BB5" w:rsidRPr="0010046B" w:rsidRDefault="00EC3BB5" w:rsidP="00EC3BB5">
            <w:pPr>
              <w:jc w:val="center"/>
              <w:rPr>
                <w:sz w:val="22"/>
                <w:szCs w:val="22"/>
              </w:rPr>
            </w:pPr>
            <w:r w:rsidRPr="0010046B">
              <w:rPr>
                <w:sz w:val="22"/>
                <w:szCs w:val="22"/>
              </w:rPr>
              <w:t>3.1.2 (32-bit)</w:t>
            </w:r>
          </w:p>
        </w:tc>
        <w:tc>
          <w:tcPr>
            <w:tcW w:w="1705" w:type="dxa"/>
          </w:tcPr>
          <w:p w14:paraId="76892062" w14:textId="7AADE53D" w:rsidR="00EC3BB5" w:rsidRPr="0010046B" w:rsidRDefault="00EC3BB5" w:rsidP="00EC3BB5">
            <w:pPr>
              <w:jc w:val="center"/>
              <w:rPr>
                <w:sz w:val="22"/>
                <w:szCs w:val="22"/>
                <w:lang w:val="fr-FR"/>
              </w:rPr>
            </w:pPr>
            <w:r w:rsidRPr="0010046B">
              <w:rPr>
                <w:sz w:val="22"/>
                <w:szCs w:val="22"/>
                <w:lang w:val="fr-FR"/>
              </w:rPr>
              <w:t>20</w:t>
            </w:r>
          </w:p>
        </w:tc>
      </w:tr>
      <w:tr w:rsidR="00EC3BB5" w:rsidRPr="0010046B" w14:paraId="3B82E5D4" w14:textId="77777777" w:rsidTr="0084780C">
        <w:tc>
          <w:tcPr>
            <w:tcW w:w="3595" w:type="dxa"/>
          </w:tcPr>
          <w:p w14:paraId="2D4A0D42" w14:textId="514F7B67" w:rsidR="00EC3BB5" w:rsidRPr="0010046B" w:rsidRDefault="00EC3BB5" w:rsidP="00EC3BB5">
            <w:pPr>
              <w:autoSpaceDE w:val="0"/>
              <w:autoSpaceDN w:val="0"/>
              <w:adjustRightInd w:val="0"/>
              <w:rPr>
                <w:sz w:val="22"/>
                <w:szCs w:val="22"/>
              </w:rPr>
            </w:pPr>
            <w:r w:rsidRPr="0010046B">
              <w:rPr>
                <w:sz w:val="22"/>
                <w:szCs w:val="22"/>
              </w:rPr>
              <w:t>Remote Server Administration Tools for Windows 7 with SP1</w:t>
            </w:r>
          </w:p>
        </w:tc>
        <w:tc>
          <w:tcPr>
            <w:tcW w:w="2250" w:type="dxa"/>
          </w:tcPr>
          <w:p w14:paraId="0CEB6523" w14:textId="2359A26A" w:rsidR="00EC3BB5" w:rsidRPr="0010046B" w:rsidRDefault="00EC3BB5" w:rsidP="00EC3BB5">
            <w:pPr>
              <w:rPr>
                <w:sz w:val="22"/>
                <w:szCs w:val="22"/>
              </w:rPr>
            </w:pPr>
            <w:r w:rsidRPr="0010046B">
              <w:rPr>
                <w:sz w:val="22"/>
                <w:szCs w:val="22"/>
              </w:rPr>
              <w:t>Google Inc</w:t>
            </w:r>
          </w:p>
        </w:tc>
        <w:tc>
          <w:tcPr>
            <w:tcW w:w="2520" w:type="dxa"/>
          </w:tcPr>
          <w:p w14:paraId="3D93A01E" w14:textId="716C1C89" w:rsidR="00EC3BB5" w:rsidRPr="0010046B" w:rsidRDefault="00EC3BB5" w:rsidP="00EC3BB5">
            <w:pPr>
              <w:jc w:val="center"/>
              <w:rPr>
                <w:sz w:val="22"/>
                <w:szCs w:val="22"/>
              </w:rPr>
            </w:pPr>
            <w:r w:rsidRPr="0010046B">
              <w:rPr>
                <w:sz w:val="22"/>
                <w:szCs w:val="22"/>
              </w:rPr>
              <w:t>1</w:t>
            </w:r>
          </w:p>
        </w:tc>
        <w:tc>
          <w:tcPr>
            <w:tcW w:w="1705" w:type="dxa"/>
          </w:tcPr>
          <w:p w14:paraId="637285C6" w14:textId="6E1253CD" w:rsidR="00EC3BB5" w:rsidRPr="00AC0984" w:rsidRDefault="00EC3BB5" w:rsidP="00EC3BB5">
            <w:pPr>
              <w:jc w:val="center"/>
              <w:rPr>
                <w:sz w:val="22"/>
                <w:szCs w:val="22"/>
              </w:rPr>
            </w:pPr>
            <w:r w:rsidRPr="0010046B">
              <w:rPr>
                <w:sz w:val="22"/>
                <w:szCs w:val="22"/>
              </w:rPr>
              <w:t>20</w:t>
            </w:r>
          </w:p>
        </w:tc>
      </w:tr>
      <w:tr w:rsidR="00EC3BB5" w:rsidRPr="0010046B" w14:paraId="2845AA0D" w14:textId="77777777" w:rsidTr="0084780C">
        <w:tc>
          <w:tcPr>
            <w:tcW w:w="3595" w:type="dxa"/>
          </w:tcPr>
          <w:p w14:paraId="1A1347E2" w14:textId="031E4774" w:rsidR="00EC3BB5" w:rsidRPr="0010046B" w:rsidRDefault="00EC3BB5" w:rsidP="00EC3BB5">
            <w:pPr>
              <w:autoSpaceDE w:val="0"/>
              <w:autoSpaceDN w:val="0"/>
              <w:adjustRightInd w:val="0"/>
              <w:rPr>
                <w:sz w:val="22"/>
                <w:szCs w:val="22"/>
              </w:rPr>
            </w:pPr>
            <w:r w:rsidRPr="0010046B">
              <w:rPr>
                <w:sz w:val="22"/>
                <w:szCs w:val="22"/>
              </w:rPr>
              <w:t>RSA BSAFE SSL-J</w:t>
            </w:r>
          </w:p>
        </w:tc>
        <w:tc>
          <w:tcPr>
            <w:tcW w:w="2250" w:type="dxa"/>
          </w:tcPr>
          <w:p w14:paraId="70B97A05" w14:textId="1D1854A5" w:rsidR="00EC3BB5" w:rsidRPr="0010046B" w:rsidRDefault="00EC3BB5" w:rsidP="00EC3BB5">
            <w:pPr>
              <w:rPr>
                <w:sz w:val="22"/>
                <w:szCs w:val="22"/>
              </w:rPr>
            </w:pPr>
            <w:r w:rsidRPr="0010046B">
              <w:rPr>
                <w:sz w:val="22"/>
                <w:szCs w:val="22"/>
              </w:rPr>
              <w:t>EMC</w:t>
            </w:r>
          </w:p>
        </w:tc>
        <w:tc>
          <w:tcPr>
            <w:tcW w:w="2520" w:type="dxa"/>
          </w:tcPr>
          <w:p w14:paraId="168B189E" w14:textId="495A581A" w:rsidR="00EC3BB5" w:rsidRPr="0010046B" w:rsidRDefault="00EC3BB5" w:rsidP="00EC3BB5">
            <w:pPr>
              <w:jc w:val="center"/>
              <w:rPr>
                <w:sz w:val="22"/>
                <w:szCs w:val="22"/>
              </w:rPr>
            </w:pPr>
            <w:r w:rsidRPr="0010046B">
              <w:rPr>
                <w:sz w:val="22"/>
                <w:szCs w:val="22"/>
              </w:rPr>
              <w:t>6.1.1</w:t>
            </w:r>
          </w:p>
        </w:tc>
        <w:tc>
          <w:tcPr>
            <w:tcW w:w="1705" w:type="dxa"/>
          </w:tcPr>
          <w:p w14:paraId="713C102E" w14:textId="441750A1" w:rsidR="00EC3BB5" w:rsidRPr="0010046B" w:rsidRDefault="00EC3BB5" w:rsidP="00EC3BB5">
            <w:pPr>
              <w:jc w:val="center"/>
              <w:rPr>
                <w:sz w:val="22"/>
                <w:szCs w:val="22"/>
              </w:rPr>
            </w:pPr>
            <w:r w:rsidRPr="0010046B">
              <w:rPr>
                <w:sz w:val="22"/>
                <w:szCs w:val="22"/>
              </w:rPr>
              <w:t>22</w:t>
            </w:r>
          </w:p>
        </w:tc>
      </w:tr>
      <w:tr w:rsidR="00EC3BB5" w:rsidRPr="0010046B" w14:paraId="36AFD4A6" w14:textId="77777777" w:rsidTr="0084780C">
        <w:tc>
          <w:tcPr>
            <w:tcW w:w="3595" w:type="dxa"/>
          </w:tcPr>
          <w:p w14:paraId="1AF40F63" w14:textId="31D1B03F" w:rsidR="00EC3BB5" w:rsidRPr="0010046B" w:rsidRDefault="00EC3BB5" w:rsidP="00EC3BB5">
            <w:pPr>
              <w:autoSpaceDE w:val="0"/>
              <w:autoSpaceDN w:val="0"/>
              <w:adjustRightInd w:val="0"/>
              <w:rPr>
                <w:sz w:val="22"/>
                <w:szCs w:val="22"/>
              </w:rPr>
            </w:pPr>
            <w:r w:rsidRPr="0010046B">
              <w:rPr>
                <w:sz w:val="22"/>
                <w:szCs w:val="22"/>
              </w:rPr>
              <w:t>SnagIt</w:t>
            </w:r>
          </w:p>
        </w:tc>
        <w:tc>
          <w:tcPr>
            <w:tcW w:w="2250" w:type="dxa"/>
          </w:tcPr>
          <w:p w14:paraId="1FFEFD7E" w14:textId="779B9D4F" w:rsidR="00EC3BB5" w:rsidRPr="0010046B" w:rsidRDefault="00EC3BB5" w:rsidP="00EC3BB5">
            <w:pPr>
              <w:rPr>
                <w:sz w:val="22"/>
                <w:szCs w:val="22"/>
              </w:rPr>
            </w:pPr>
            <w:r w:rsidRPr="0010046B">
              <w:rPr>
                <w:sz w:val="22"/>
                <w:szCs w:val="22"/>
              </w:rPr>
              <w:t>TechSmith</w:t>
            </w:r>
          </w:p>
        </w:tc>
        <w:tc>
          <w:tcPr>
            <w:tcW w:w="2520" w:type="dxa"/>
          </w:tcPr>
          <w:p w14:paraId="144F8AEA" w14:textId="33E53852" w:rsidR="00EC3BB5" w:rsidRPr="0010046B" w:rsidRDefault="00EC3BB5" w:rsidP="00EC3BB5">
            <w:pPr>
              <w:jc w:val="center"/>
              <w:rPr>
                <w:sz w:val="22"/>
                <w:szCs w:val="22"/>
              </w:rPr>
            </w:pPr>
            <w:r w:rsidRPr="0010046B">
              <w:rPr>
                <w:sz w:val="22"/>
                <w:szCs w:val="22"/>
              </w:rPr>
              <w:t>8.2.3</w:t>
            </w:r>
          </w:p>
        </w:tc>
        <w:tc>
          <w:tcPr>
            <w:tcW w:w="1705" w:type="dxa"/>
          </w:tcPr>
          <w:p w14:paraId="4A90F911" w14:textId="36EB04EE" w:rsidR="00EC3BB5" w:rsidRPr="0010046B" w:rsidRDefault="00EC3BB5" w:rsidP="00EC3BB5">
            <w:pPr>
              <w:jc w:val="center"/>
              <w:rPr>
                <w:sz w:val="22"/>
                <w:szCs w:val="22"/>
              </w:rPr>
            </w:pPr>
            <w:r w:rsidRPr="0010046B">
              <w:rPr>
                <w:sz w:val="22"/>
                <w:szCs w:val="22"/>
              </w:rPr>
              <w:t>20</w:t>
            </w:r>
          </w:p>
        </w:tc>
      </w:tr>
      <w:tr w:rsidR="00EC3BB5" w:rsidRPr="0010046B" w14:paraId="6F234455" w14:textId="77777777" w:rsidTr="0084780C">
        <w:tc>
          <w:tcPr>
            <w:tcW w:w="3595" w:type="dxa"/>
          </w:tcPr>
          <w:p w14:paraId="2FD02DA1" w14:textId="2C42A3D7" w:rsidR="00EC3BB5" w:rsidRPr="0010046B" w:rsidRDefault="00EC3BB5" w:rsidP="00EC3BB5">
            <w:pPr>
              <w:autoSpaceDE w:val="0"/>
              <w:autoSpaceDN w:val="0"/>
              <w:adjustRightInd w:val="0"/>
              <w:rPr>
                <w:sz w:val="22"/>
                <w:szCs w:val="22"/>
              </w:rPr>
            </w:pPr>
            <w:r w:rsidRPr="0010046B">
              <w:rPr>
                <w:sz w:val="22"/>
                <w:szCs w:val="22"/>
              </w:rPr>
              <w:t>Symantec Endpoint Protection Client</w:t>
            </w:r>
          </w:p>
        </w:tc>
        <w:tc>
          <w:tcPr>
            <w:tcW w:w="2250" w:type="dxa"/>
          </w:tcPr>
          <w:p w14:paraId="60735067" w14:textId="54C9A223" w:rsidR="00EC3BB5" w:rsidRPr="0010046B" w:rsidRDefault="00EC3BB5" w:rsidP="00AC0984">
            <w:pPr>
              <w:autoSpaceDE w:val="0"/>
              <w:autoSpaceDN w:val="0"/>
              <w:adjustRightInd w:val="0"/>
              <w:rPr>
                <w:sz w:val="22"/>
                <w:szCs w:val="22"/>
              </w:rPr>
            </w:pPr>
            <w:r w:rsidRPr="0010046B">
              <w:rPr>
                <w:sz w:val="22"/>
                <w:szCs w:val="22"/>
              </w:rPr>
              <w:t>Symantec</w:t>
            </w:r>
          </w:p>
        </w:tc>
        <w:tc>
          <w:tcPr>
            <w:tcW w:w="2520" w:type="dxa"/>
          </w:tcPr>
          <w:p w14:paraId="42E0743B" w14:textId="79534626" w:rsidR="00EC3BB5" w:rsidRPr="0010046B" w:rsidRDefault="00EC3BB5" w:rsidP="00EC3BB5">
            <w:pPr>
              <w:jc w:val="center"/>
              <w:rPr>
                <w:sz w:val="22"/>
                <w:szCs w:val="22"/>
              </w:rPr>
            </w:pPr>
            <w:r w:rsidRPr="0010046B">
              <w:rPr>
                <w:sz w:val="22"/>
                <w:szCs w:val="22"/>
              </w:rPr>
              <w:t>12.1.2</w:t>
            </w:r>
          </w:p>
        </w:tc>
        <w:tc>
          <w:tcPr>
            <w:tcW w:w="1705" w:type="dxa"/>
          </w:tcPr>
          <w:p w14:paraId="37D7DC18" w14:textId="22637DB0" w:rsidR="00EC3BB5" w:rsidRPr="0010046B" w:rsidRDefault="00EC3BB5" w:rsidP="00EC3BB5">
            <w:pPr>
              <w:jc w:val="center"/>
              <w:rPr>
                <w:sz w:val="22"/>
                <w:szCs w:val="22"/>
              </w:rPr>
            </w:pPr>
            <w:r w:rsidRPr="0010046B">
              <w:rPr>
                <w:sz w:val="22"/>
                <w:szCs w:val="22"/>
              </w:rPr>
              <w:t>22</w:t>
            </w:r>
          </w:p>
        </w:tc>
      </w:tr>
      <w:tr w:rsidR="00EC3BB5" w:rsidRPr="0010046B" w14:paraId="2A4EFAFB" w14:textId="77777777" w:rsidTr="0084780C">
        <w:tc>
          <w:tcPr>
            <w:tcW w:w="3595" w:type="dxa"/>
          </w:tcPr>
          <w:p w14:paraId="69A4A0E5" w14:textId="1FB50188" w:rsidR="00EC3BB5" w:rsidRPr="0010046B" w:rsidRDefault="00EC3BB5" w:rsidP="00EC3BB5">
            <w:pPr>
              <w:autoSpaceDE w:val="0"/>
              <w:autoSpaceDN w:val="0"/>
              <w:adjustRightInd w:val="0"/>
              <w:rPr>
                <w:sz w:val="22"/>
                <w:szCs w:val="22"/>
              </w:rPr>
            </w:pPr>
            <w:r w:rsidRPr="0010046B">
              <w:rPr>
                <w:sz w:val="22"/>
                <w:szCs w:val="22"/>
              </w:rPr>
              <w:t>Tripwire Enterprise for Desktops</w:t>
            </w:r>
          </w:p>
        </w:tc>
        <w:tc>
          <w:tcPr>
            <w:tcW w:w="2250" w:type="dxa"/>
          </w:tcPr>
          <w:p w14:paraId="6BBD718B" w14:textId="64F9387F" w:rsidR="00EC3BB5" w:rsidRPr="0010046B" w:rsidRDefault="00EC3BB5" w:rsidP="00EC3BB5">
            <w:pPr>
              <w:autoSpaceDE w:val="0"/>
              <w:autoSpaceDN w:val="0"/>
              <w:adjustRightInd w:val="0"/>
              <w:rPr>
                <w:sz w:val="22"/>
                <w:szCs w:val="22"/>
              </w:rPr>
            </w:pPr>
            <w:r w:rsidRPr="0010046B">
              <w:rPr>
                <w:sz w:val="22"/>
                <w:szCs w:val="22"/>
              </w:rPr>
              <w:t>Patriot Technologies</w:t>
            </w:r>
          </w:p>
        </w:tc>
        <w:tc>
          <w:tcPr>
            <w:tcW w:w="2520" w:type="dxa"/>
          </w:tcPr>
          <w:p w14:paraId="5DB9C11A" w14:textId="211D5C07" w:rsidR="00EC3BB5" w:rsidRPr="0010046B" w:rsidRDefault="00EC3BB5" w:rsidP="00EC3BB5">
            <w:pPr>
              <w:jc w:val="center"/>
              <w:rPr>
                <w:sz w:val="22"/>
                <w:szCs w:val="22"/>
              </w:rPr>
            </w:pPr>
            <w:r w:rsidRPr="0010046B">
              <w:rPr>
                <w:sz w:val="22"/>
                <w:szCs w:val="22"/>
              </w:rPr>
              <w:t>8.1.0</w:t>
            </w:r>
          </w:p>
        </w:tc>
        <w:tc>
          <w:tcPr>
            <w:tcW w:w="1705" w:type="dxa"/>
          </w:tcPr>
          <w:p w14:paraId="3A31F9F5" w14:textId="5035D0C5" w:rsidR="00EC3BB5" w:rsidRPr="0010046B" w:rsidRDefault="00EC3BB5" w:rsidP="00EC3BB5">
            <w:pPr>
              <w:jc w:val="center"/>
              <w:rPr>
                <w:sz w:val="22"/>
                <w:szCs w:val="22"/>
              </w:rPr>
            </w:pPr>
            <w:r w:rsidRPr="0010046B">
              <w:rPr>
                <w:sz w:val="22"/>
                <w:szCs w:val="22"/>
              </w:rPr>
              <w:t>20</w:t>
            </w:r>
          </w:p>
        </w:tc>
      </w:tr>
      <w:tr w:rsidR="00EC3BB5" w:rsidRPr="0010046B" w14:paraId="1FA04945" w14:textId="77777777" w:rsidTr="0084780C">
        <w:tc>
          <w:tcPr>
            <w:tcW w:w="3595" w:type="dxa"/>
          </w:tcPr>
          <w:p w14:paraId="4BE1A805" w14:textId="08EA9539" w:rsidR="00EC3BB5" w:rsidRPr="0010046B" w:rsidRDefault="00EC3BB5" w:rsidP="00EC3BB5">
            <w:pPr>
              <w:autoSpaceDE w:val="0"/>
              <w:autoSpaceDN w:val="0"/>
              <w:adjustRightInd w:val="0"/>
              <w:rPr>
                <w:sz w:val="22"/>
                <w:szCs w:val="22"/>
              </w:rPr>
            </w:pPr>
            <w:r w:rsidRPr="0010046B">
              <w:rPr>
                <w:sz w:val="22"/>
                <w:szCs w:val="22"/>
              </w:rPr>
              <w:t>Tripwire Enterprise for File Systems (1-16 processors)</w:t>
            </w:r>
          </w:p>
        </w:tc>
        <w:tc>
          <w:tcPr>
            <w:tcW w:w="2250" w:type="dxa"/>
          </w:tcPr>
          <w:p w14:paraId="2AF7AF72" w14:textId="652CEEA3" w:rsidR="00EC3BB5" w:rsidRPr="0010046B" w:rsidRDefault="00EC3BB5" w:rsidP="00EC3BB5">
            <w:pPr>
              <w:autoSpaceDE w:val="0"/>
              <w:autoSpaceDN w:val="0"/>
              <w:adjustRightInd w:val="0"/>
              <w:rPr>
                <w:sz w:val="22"/>
                <w:szCs w:val="22"/>
              </w:rPr>
            </w:pPr>
            <w:r w:rsidRPr="0010046B">
              <w:rPr>
                <w:sz w:val="22"/>
                <w:szCs w:val="22"/>
              </w:rPr>
              <w:t>Patriot Technologies</w:t>
            </w:r>
          </w:p>
        </w:tc>
        <w:tc>
          <w:tcPr>
            <w:tcW w:w="2520" w:type="dxa"/>
          </w:tcPr>
          <w:p w14:paraId="7B1263E7" w14:textId="21805AA6" w:rsidR="00EC3BB5" w:rsidRPr="0010046B" w:rsidRDefault="00EC3BB5" w:rsidP="00EC3BB5">
            <w:pPr>
              <w:jc w:val="center"/>
              <w:rPr>
                <w:sz w:val="22"/>
                <w:szCs w:val="22"/>
              </w:rPr>
            </w:pPr>
            <w:r w:rsidRPr="0010046B">
              <w:rPr>
                <w:sz w:val="22"/>
                <w:szCs w:val="22"/>
              </w:rPr>
              <w:t>8.1.0</w:t>
            </w:r>
          </w:p>
        </w:tc>
        <w:tc>
          <w:tcPr>
            <w:tcW w:w="1705" w:type="dxa"/>
          </w:tcPr>
          <w:p w14:paraId="0B8F9DAA" w14:textId="719AC534" w:rsidR="00EC3BB5" w:rsidRPr="0010046B" w:rsidRDefault="00EC3BB5" w:rsidP="00EC3BB5">
            <w:pPr>
              <w:jc w:val="center"/>
              <w:rPr>
                <w:sz w:val="22"/>
                <w:szCs w:val="22"/>
              </w:rPr>
            </w:pPr>
            <w:r w:rsidRPr="0010046B">
              <w:rPr>
                <w:sz w:val="22"/>
                <w:szCs w:val="22"/>
              </w:rPr>
              <w:t>2</w:t>
            </w:r>
          </w:p>
        </w:tc>
      </w:tr>
      <w:tr w:rsidR="00EC3BB5" w:rsidRPr="0010046B" w14:paraId="016B81C9" w14:textId="77777777" w:rsidTr="0084780C">
        <w:tc>
          <w:tcPr>
            <w:tcW w:w="3595" w:type="dxa"/>
          </w:tcPr>
          <w:p w14:paraId="282F85FB" w14:textId="04EA46CD" w:rsidR="00EC3BB5" w:rsidRPr="0010046B" w:rsidRDefault="00EC3BB5" w:rsidP="00EC3BB5">
            <w:pPr>
              <w:autoSpaceDE w:val="0"/>
              <w:autoSpaceDN w:val="0"/>
              <w:adjustRightInd w:val="0"/>
              <w:rPr>
                <w:sz w:val="22"/>
                <w:szCs w:val="22"/>
              </w:rPr>
            </w:pPr>
            <w:r w:rsidRPr="0010046B">
              <w:rPr>
                <w:sz w:val="22"/>
                <w:szCs w:val="22"/>
              </w:rPr>
              <w:t>Visual Studio Pro with MSDN - Redistributables</w:t>
            </w:r>
          </w:p>
        </w:tc>
        <w:tc>
          <w:tcPr>
            <w:tcW w:w="2250" w:type="dxa"/>
          </w:tcPr>
          <w:p w14:paraId="4233A3D5" w14:textId="150EE078" w:rsidR="00EC3BB5" w:rsidRPr="0010046B" w:rsidRDefault="00EC3BB5" w:rsidP="00EC3BB5">
            <w:pPr>
              <w:autoSpaceDE w:val="0"/>
              <w:autoSpaceDN w:val="0"/>
              <w:adjustRightInd w:val="0"/>
              <w:rPr>
                <w:sz w:val="22"/>
                <w:szCs w:val="22"/>
              </w:rPr>
            </w:pPr>
            <w:r w:rsidRPr="0010046B">
              <w:rPr>
                <w:sz w:val="22"/>
                <w:szCs w:val="22"/>
              </w:rPr>
              <w:t>Microsoft</w:t>
            </w:r>
          </w:p>
        </w:tc>
        <w:tc>
          <w:tcPr>
            <w:tcW w:w="2520" w:type="dxa"/>
          </w:tcPr>
          <w:p w14:paraId="5220FE51" w14:textId="7B480BC1" w:rsidR="00EC3BB5" w:rsidRPr="0010046B" w:rsidRDefault="00EC3BB5" w:rsidP="00EC3BB5">
            <w:pPr>
              <w:jc w:val="center"/>
              <w:rPr>
                <w:sz w:val="22"/>
                <w:szCs w:val="22"/>
              </w:rPr>
            </w:pPr>
            <w:r w:rsidRPr="0010046B">
              <w:rPr>
                <w:sz w:val="22"/>
                <w:szCs w:val="22"/>
              </w:rPr>
              <w:t>9/2008 SP1 (32-bit)</w:t>
            </w:r>
          </w:p>
        </w:tc>
        <w:tc>
          <w:tcPr>
            <w:tcW w:w="1705" w:type="dxa"/>
          </w:tcPr>
          <w:p w14:paraId="56C93E65" w14:textId="4CCF5FEE" w:rsidR="00EC3BB5" w:rsidRPr="0010046B" w:rsidRDefault="00EC3BB5" w:rsidP="00EC3BB5">
            <w:pPr>
              <w:jc w:val="center"/>
              <w:rPr>
                <w:sz w:val="22"/>
                <w:szCs w:val="22"/>
              </w:rPr>
            </w:pPr>
            <w:r w:rsidRPr="0010046B">
              <w:rPr>
                <w:sz w:val="22"/>
                <w:szCs w:val="22"/>
              </w:rPr>
              <w:t>20</w:t>
            </w:r>
          </w:p>
        </w:tc>
      </w:tr>
      <w:tr w:rsidR="00EC3BB5" w:rsidRPr="0010046B" w14:paraId="28A972A9" w14:textId="77777777" w:rsidTr="0084780C">
        <w:tc>
          <w:tcPr>
            <w:tcW w:w="3595" w:type="dxa"/>
          </w:tcPr>
          <w:p w14:paraId="61DEBE23" w14:textId="4939C353" w:rsidR="00EC3BB5" w:rsidRPr="0010046B" w:rsidRDefault="00EC3BB5" w:rsidP="00EC3BB5">
            <w:pPr>
              <w:autoSpaceDE w:val="0"/>
              <w:autoSpaceDN w:val="0"/>
              <w:adjustRightInd w:val="0"/>
              <w:rPr>
                <w:sz w:val="22"/>
                <w:szCs w:val="22"/>
              </w:rPr>
            </w:pPr>
            <w:r w:rsidRPr="0010046B">
              <w:rPr>
                <w:sz w:val="22"/>
                <w:szCs w:val="22"/>
              </w:rPr>
              <w:t>Visual Studio Pro with MSDN - Redistributables</w:t>
            </w:r>
          </w:p>
        </w:tc>
        <w:tc>
          <w:tcPr>
            <w:tcW w:w="2250" w:type="dxa"/>
          </w:tcPr>
          <w:p w14:paraId="39314165" w14:textId="072746C8" w:rsidR="00EC3BB5" w:rsidRPr="0010046B" w:rsidRDefault="00EC3BB5" w:rsidP="00EC3BB5">
            <w:pPr>
              <w:autoSpaceDE w:val="0"/>
              <w:autoSpaceDN w:val="0"/>
              <w:adjustRightInd w:val="0"/>
              <w:rPr>
                <w:sz w:val="22"/>
                <w:szCs w:val="22"/>
              </w:rPr>
            </w:pPr>
            <w:r w:rsidRPr="0010046B">
              <w:rPr>
                <w:sz w:val="22"/>
                <w:szCs w:val="22"/>
              </w:rPr>
              <w:t>Microsoft</w:t>
            </w:r>
          </w:p>
        </w:tc>
        <w:tc>
          <w:tcPr>
            <w:tcW w:w="2520" w:type="dxa"/>
          </w:tcPr>
          <w:p w14:paraId="31A6A31F" w14:textId="3C92E2B6" w:rsidR="00EC3BB5" w:rsidRPr="0010046B" w:rsidRDefault="00EC3BB5" w:rsidP="00EC3BB5">
            <w:pPr>
              <w:jc w:val="center"/>
              <w:rPr>
                <w:sz w:val="22"/>
                <w:szCs w:val="22"/>
              </w:rPr>
            </w:pPr>
            <w:r w:rsidRPr="0010046B">
              <w:rPr>
                <w:sz w:val="22"/>
                <w:szCs w:val="22"/>
              </w:rPr>
              <w:t>9/2008 SP1 (64-bit)</w:t>
            </w:r>
          </w:p>
        </w:tc>
        <w:tc>
          <w:tcPr>
            <w:tcW w:w="1705" w:type="dxa"/>
          </w:tcPr>
          <w:p w14:paraId="60CCB786" w14:textId="5612209B" w:rsidR="00EC3BB5" w:rsidRPr="0010046B" w:rsidRDefault="00EC3BB5" w:rsidP="00EC3BB5">
            <w:pPr>
              <w:jc w:val="center"/>
              <w:rPr>
                <w:sz w:val="22"/>
                <w:szCs w:val="22"/>
              </w:rPr>
            </w:pPr>
            <w:r w:rsidRPr="0010046B">
              <w:rPr>
                <w:sz w:val="22"/>
                <w:szCs w:val="22"/>
              </w:rPr>
              <w:t>20</w:t>
            </w:r>
          </w:p>
        </w:tc>
      </w:tr>
      <w:tr w:rsidR="00EC3BB5" w:rsidRPr="0010046B" w14:paraId="2DB3487D" w14:textId="77777777" w:rsidTr="0084780C">
        <w:tc>
          <w:tcPr>
            <w:tcW w:w="3595" w:type="dxa"/>
          </w:tcPr>
          <w:p w14:paraId="41B31D2E" w14:textId="3C863F4F" w:rsidR="00EC3BB5" w:rsidRPr="0010046B" w:rsidRDefault="00EC3BB5" w:rsidP="00EC3BB5">
            <w:pPr>
              <w:autoSpaceDE w:val="0"/>
              <w:autoSpaceDN w:val="0"/>
              <w:adjustRightInd w:val="0"/>
              <w:rPr>
                <w:sz w:val="22"/>
                <w:szCs w:val="22"/>
              </w:rPr>
            </w:pPr>
            <w:r w:rsidRPr="0010046B">
              <w:rPr>
                <w:sz w:val="22"/>
                <w:szCs w:val="22"/>
              </w:rPr>
              <w:t>Win32 Ohai Plugin</w:t>
            </w:r>
          </w:p>
        </w:tc>
        <w:tc>
          <w:tcPr>
            <w:tcW w:w="2250" w:type="dxa"/>
          </w:tcPr>
          <w:p w14:paraId="0F73357F" w14:textId="1D99C943" w:rsidR="00EC3BB5" w:rsidRPr="0010046B" w:rsidRDefault="00EC3BB5" w:rsidP="00EC3BB5">
            <w:pPr>
              <w:autoSpaceDE w:val="0"/>
              <w:autoSpaceDN w:val="0"/>
              <w:adjustRightInd w:val="0"/>
              <w:rPr>
                <w:sz w:val="22"/>
                <w:szCs w:val="22"/>
              </w:rPr>
            </w:pPr>
            <w:r w:rsidRPr="0010046B">
              <w:rPr>
                <w:sz w:val="22"/>
                <w:szCs w:val="22"/>
              </w:rPr>
              <w:t>Raytheon – Garland</w:t>
            </w:r>
          </w:p>
        </w:tc>
        <w:tc>
          <w:tcPr>
            <w:tcW w:w="2520" w:type="dxa"/>
          </w:tcPr>
          <w:p w14:paraId="2D80003E" w14:textId="77777777" w:rsidR="00EC3BB5" w:rsidRPr="0010046B" w:rsidRDefault="00EC3BB5" w:rsidP="00EC3BB5">
            <w:pPr>
              <w:jc w:val="center"/>
              <w:rPr>
                <w:sz w:val="22"/>
                <w:szCs w:val="22"/>
              </w:rPr>
            </w:pPr>
            <w:r w:rsidRPr="0010046B">
              <w:rPr>
                <w:sz w:val="22"/>
                <w:szCs w:val="22"/>
              </w:rPr>
              <w:t>60b9dc1c0b</w:t>
            </w:r>
          </w:p>
          <w:p w14:paraId="776787CC" w14:textId="77777777" w:rsidR="00EC3BB5" w:rsidRPr="0010046B" w:rsidRDefault="00EC3BB5" w:rsidP="00AC0984">
            <w:pPr>
              <w:autoSpaceDE w:val="0"/>
              <w:autoSpaceDN w:val="0"/>
              <w:adjustRightInd w:val="0"/>
              <w:jc w:val="center"/>
              <w:rPr>
                <w:sz w:val="22"/>
                <w:szCs w:val="22"/>
              </w:rPr>
            </w:pPr>
            <w:r w:rsidRPr="0010046B">
              <w:rPr>
                <w:sz w:val="22"/>
                <w:szCs w:val="22"/>
              </w:rPr>
              <w:t>68859e9e259</w:t>
            </w:r>
          </w:p>
          <w:p w14:paraId="41B5439C" w14:textId="77777777" w:rsidR="00EC3BB5" w:rsidRPr="0010046B" w:rsidRDefault="00EC3BB5" w:rsidP="00EC3BB5">
            <w:pPr>
              <w:jc w:val="center"/>
              <w:rPr>
                <w:sz w:val="22"/>
                <w:szCs w:val="22"/>
              </w:rPr>
            </w:pPr>
            <w:r w:rsidRPr="0010046B">
              <w:rPr>
                <w:sz w:val="22"/>
                <w:szCs w:val="22"/>
              </w:rPr>
              <w:t>a1da68dfac62</w:t>
            </w:r>
          </w:p>
          <w:p w14:paraId="51D7FD10" w14:textId="4D230E68" w:rsidR="00EC3BB5" w:rsidRPr="0010046B" w:rsidRDefault="00EC3BB5" w:rsidP="006D04E7">
            <w:pPr>
              <w:jc w:val="center"/>
              <w:rPr>
                <w:sz w:val="22"/>
                <w:szCs w:val="22"/>
              </w:rPr>
            </w:pPr>
            <w:r w:rsidRPr="0010046B">
              <w:rPr>
                <w:sz w:val="22"/>
                <w:szCs w:val="22"/>
              </w:rPr>
              <w:t>d750d4e_rtn1.0</w:t>
            </w:r>
          </w:p>
        </w:tc>
        <w:tc>
          <w:tcPr>
            <w:tcW w:w="1705" w:type="dxa"/>
          </w:tcPr>
          <w:p w14:paraId="661423EE" w14:textId="3101670E" w:rsidR="00EC3BB5" w:rsidRPr="0010046B" w:rsidRDefault="00EC3BB5" w:rsidP="00EC3BB5">
            <w:pPr>
              <w:jc w:val="center"/>
              <w:rPr>
                <w:sz w:val="22"/>
                <w:szCs w:val="22"/>
              </w:rPr>
            </w:pPr>
            <w:r w:rsidRPr="0010046B">
              <w:rPr>
                <w:sz w:val="22"/>
                <w:szCs w:val="22"/>
              </w:rPr>
              <w:t>22</w:t>
            </w:r>
          </w:p>
        </w:tc>
      </w:tr>
      <w:tr w:rsidR="00EC3BB5" w:rsidRPr="0010046B" w14:paraId="7DB018BD" w14:textId="77777777" w:rsidTr="0084780C">
        <w:tc>
          <w:tcPr>
            <w:tcW w:w="3595" w:type="dxa"/>
          </w:tcPr>
          <w:p w14:paraId="4885D0DC" w14:textId="23B532F2" w:rsidR="00EC3BB5" w:rsidRPr="0010046B" w:rsidRDefault="00EC3BB5" w:rsidP="00EC3BB5">
            <w:pPr>
              <w:autoSpaceDE w:val="0"/>
              <w:autoSpaceDN w:val="0"/>
              <w:adjustRightInd w:val="0"/>
              <w:rPr>
                <w:sz w:val="22"/>
                <w:szCs w:val="22"/>
              </w:rPr>
            </w:pPr>
            <w:r w:rsidRPr="0010046B">
              <w:rPr>
                <w:sz w:val="22"/>
                <w:szCs w:val="22"/>
              </w:rPr>
              <w:t>Win32 Ohai Plugin</w:t>
            </w:r>
          </w:p>
        </w:tc>
        <w:tc>
          <w:tcPr>
            <w:tcW w:w="2250" w:type="dxa"/>
          </w:tcPr>
          <w:p w14:paraId="50AA5A7E" w14:textId="367154CA" w:rsidR="00EC3BB5" w:rsidRPr="0010046B" w:rsidRDefault="00EC3BB5" w:rsidP="00EC3BB5">
            <w:pPr>
              <w:autoSpaceDE w:val="0"/>
              <w:autoSpaceDN w:val="0"/>
              <w:adjustRightInd w:val="0"/>
              <w:rPr>
                <w:sz w:val="22"/>
                <w:szCs w:val="22"/>
              </w:rPr>
            </w:pPr>
            <w:r w:rsidRPr="0010046B">
              <w:rPr>
                <w:sz w:val="22"/>
                <w:szCs w:val="22"/>
              </w:rPr>
              <w:t>Raytheon – Garland</w:t>
            </w:r>
          </w:p>
        </w:tc>
        <w:tc>
          <w:tcPr>
            <w:tcW w:w="2520" w:type="dxa"/>
          </w:tcPr>
          <w:p w14:paraId="491CA8DA" w14:textId="77777777" w:rsidR="00EC3BB5" w:rsidRPr="0010046B" w:rsidRDefault="00EC3BB5" w:rsidP="00AC0984">
            <w:pPr>
              <w:autoSpaceDE w:val="0"/>
              <w:autoSpaceDN w:val="0"/>
              <w:adjustRightInd w:val="0"/>
              <w:jc w:val="center"/>
              <w:rPr>
                <w:sz w:val="22"/>
                <w:szCs w:val="22"/>
              </w:rPr>
            </w:pPr>
            <w:r w:rsidRPr="0010046B">
              <w:rPr>
                <w:sz w:val="22"/>
                <w:szCs w:val="22"/>
              </w:rPr>
              <w:t>539d02f9182</w:t>
            </w:r>
          </w:p>
          <w:p w14:paraId="6B867DE6" w14:textId="77777777" w:rsidR="00EC3BB5" w:rsidRPr="0010046B" w:rsidRDefault="00EC3BB5" w:rsidP="00AC0984">
            <w:pPr>
              <w:autoSpaceDE w:val="0"/>
              <w:autoSpaceDN w:val="0"/>
              <w:adjustRightInd w:val="0"/>
              <w:jc w:val="center"/>
              <w:rPr>
                <w:sz w:val="22"/>
                <w:szCs w:val="22"/>
              </w:rPr>
            </w:pPr>
            <w:r w:rsidRPr="0010046B">
              <w:rPr>
                <w:sz w:val="22"/>
                <w:szCs w:val="22"/>
              </w:rPr>
              <w:t>246fffdfc90</w:t>
            </w:r>
          </w:p>
          <w:p w14:paraId="2198BE11" w14:textId="77777777" w:rsidR="00EC3BB5" w:rsidRPr="0010046B" w:rsidRDefault="00EC3BB5" w:rsidP="00AC0984">
            <w:pPr>
              <w:autoSpaceDE w:val="0"/>
              <w:autoSpaceDN w:val="0"/>
              <w:adjustRightInd w:val="0"/>
              <w:jc w:val="center"/>
              <w:rPr>
                <w:sz w:val="22"/>
                <w:szCs w:val="22"/>
              </w:rPr>
            </w:pPr>
            <w:r w:rsidRPr="0010046B">
              <w:rPr>
                <w:sz w:val="22"/>
                <w:szCs w:val="22"/>
              </w:rPr>
              <w:t>ed4e8236ece9</w:t>
            </w:r>
          </w:p>
          <w:p w14:paraId="325E740F" w14:textId="7BC06006" w:rsidR="00EC3BB5" w:rsidRPr="0010046B" w:rsidRDefault="00EC3BB5" w:rsidP="00EC3BB5">
            <w:pPr>
              <w:jc w:val="center"/>
              <w:rPr>
                <w:sz w:val="22"/>
                <w:szCs w:val="22"/>
              </w:rPr>
            </w:pPr>
            <w:r w:rsidRPr="0010046B">
              <w:rPr>
                <w:sz w:val="22"/>
                <w:szCs w:val="22"/>
              </w:rPr>
              <w:t>52d78c_rtn1</w:t>
            </w:r>
          </w:p>
        </w:tc>
        <w:tc>
          <w:tcPr>
            <w:tcW w:w="1705" w:type="dxa"/>
          </w:tcPr>
          <w:p w14:paraId="6C972695" w14:textId="0B073483" w:rsidR="00EC3BB5" w:rsidRPr="0010046B" w:rsidRDefault="006D04E7" w:rsidP="00EC3BB5">
            <w:pPr>
              <w:jc w:val="center"/>
              <w:rPr>
                <w:sz w:val="22"/>
                <w:szCs w:val="22"/>
              </w:rPr>
            </w:pPr>
            <w:r>
              <w:rPr>
                <w:sz w:val="22"/>
                <w:szCs w:val="22"/>
              </w:rPr>
              <w:t>22</w:t>
            </w:r>
          </w:p>
        </w:tc>
      </w:tr>
      <w:tr w:rsidR="00EC3BB5" w:rsidRPr="0010046B" w14:paraId="686DA72A" w14:textId="77777777" w:rsidTr="0084780C">
        <w:tc>
          <w:tcPr>
            <w:tcW w:w="3595" w:type="dxa"/>
          </w:tcPr>
          <w:p w14:paraId="59DD489C" w14:textId="4CE43FE1" w:rsidR="00EC3BB5" w:rsidRPr="0010046B" w:rsidRDefault="00EC3BB5" w:rsidP="00EC3BB5">
            <w:pPr>
              <w:autoSpaceDE w:val="0"/>
              <w:autoSpaceDN w:val="0"/>
              <w:adjustRightInd w:val="0"/>
              <w:rPr>
                <w:sz w:val="22"/>
                <w:szCs w:val="22"/>
              </w:rPr>
            </w:pPr>
            <w:r w:rsidRPr="0010046B">
              <w:rPr>
                <w:sz w:val="22"/>
                <w:szCs w:val="22"/>
              </w:rPr>
              <w:t>Windows 7</w:t>
            </w:r>
          </w:p>
        </w:tc>
        <w:tc>
          <w:tcPr>
            <w:tcW w:w="2250" w:type="dxa"/>
          </w:tcPr>
          <w:p w14:paraId="193770E6" w14:textId="485555D8" w:rsidR="00EC3BB5" w:rsidRPr="0010046B" w:rsidRDefault="00EC3BB5" w:rsidP="00EC3BB5">
            <w:pPr>
              <w:autoSpaceDE w:val="0"/>
              <w:autoSpaceDN w:val="0"/>
              <w:adjustRightInd w:val="0"/>
              <w:rPr>
                <w:sz w:val="22"/>
                <w:szCs w:val="22"/>
              </w:rPr>
            </w:pPr>
            <w:r w:rsidRPr="0010046B">
              <w:rPr>
                <w:sz w:val="22"/>
                <w:szCs w:val="22"/>
              </w:rPr>
              <w:t>Microsoft</w:t>
            </w:r>
          </w:p>
        </w:tc>
        <w:tc>
          <w:tcPr>
            <w:tcW w:w="2520" w:type="dxa"/>
          </w:tcPr>
          <w:p w14:paraId="7EF2F46D" w14:textId="1B74C28B" w:rsidR="00EC3BB5" w:rsidRPr="0010046B" w:rsidRDefault="00EC3BB5" w:rsidP="00EC3BB5">
            <w:pPr>
              <w:autoSpaceDE w:val="0"/>
              <w:autoSpaceDN w:val="0"/>
              <w:adjustRightInd w:val="0"/>
              <w:jc w:val="center"/>
              <w:rPr>
                <w:sz w:val="22"/>
                <w:szCs w:val="22"/>
              </w:rPr>
            </w:pPr>
            <w:r w:rsidRPr="0010046B">
              <w:rPr>
                <w:sz w:val="22"/>
                <w:szCs w:val="22"/>
              </w:rPr>
              <w:t>6.1.7601 (SP1)</w:t>
            </w:r>
          </w:p>
        </w:tc>
        <w:tc>
          <w:tcPr>
            <w:tcW w:w="1705" w:type="dxa"/>
          </w:tcPr>
          <w:p w14:paraId="499807BD" w14:textId="458BE463" w:rsidR="00EC3BB5" w:rsidRPr="0010046B" w:rsidRDefault="00EC3BB5" w:rsidP="00EC3BB5">
            <w:pPr>
              <w:jc w:val="center"/>
              <w:rPr>
                <w:sz w:val="22"/>
                <w:szCs w:val="22"/>
              </w:rPr>
            </w:pPr>
            <w:r w:rsidRPr="0010046B">
              <w:rPr>
                <w:sz w:val="22"/>
                <w:szCs w:val="22"/>
              </w:rPr>
              <w:t>20</w:t>
            </w:r>
          </w:p>
        </w:tc>
      </w:tr>
      <w:tr w:rsidR="00EC3BB5" w:rsidRPr="0010046B" w14:paraId="47014A3E" w14:textId="77777777" w:rsidTr="0084780C">
        <w:tc>
          <w:tcPr>
            <w:tcW w:w="3595" w:type="dxa"/>
          </w:tcPr>
          <w:p w14:paraId="42941535" w14:textId="5517F236" w:rsidR="00EC3BB5" w:rsidRPr="0010046B" w:rsidRDefault="00EC3BB5" w:rsidP="00EC3BB5">
            <w:pPr>
              <w:autoSpaceDE w:val="0"/>
              <w:autoSpaceDN w:val="0"/>
              <w:adjustRightInd w:val="0"/>
              <w:rPr>
                <w:sz w:val="22"/>
                <w:szCs w:val="22"/>
              </w:rPr>
            </w:pPr>
            <w:r w:rsidRPr="0010046B">
              <w:rPr>
                <w:sz w:val="22"/>
                <w:szCs w:val="22"/>
              </w:rPr>
              <w:t>Windows 7</w:t>
            </w:r>
          </w:p>
        </w:tc>
        <w:tc>
          <w:tcPr>
            <w:tcW w:w="2250" w:type="dxa"/>
          </w:tcPr>
          <w:p w14:paraId="45FE5B29" w14:textId="717CDADB" w:rsidR="00EC3BB5" w:rsidRPr="0010046B" w:rsidRDefault="00EC3BB5" w:rsidP="00EC3BB5">
            <w:pPr>
              <w:autoSpaceDE w:val="0"/>
              <w:autoSpaceDN w:val="0"/>
              <w:adjustRightInd w:val="0"/>
              <w:rPr>
                <w:sz w:val="22"/>
                <w:szCs w:val="22"/>
              </w:rPr>
            </w:pPr>
            <w:r w:rsidRPr="0010046B">
              <w:rPr>
                <w:sz w:val="22"/>
                <w:szCs w:val="22"/>
              </w:rPr>
              <w:t>Microsoft</w:t>
            </w:r>
          </w:p>
        </w:tc>
        <w:tc>
          <w:tcPr>
            <w:tcW w:w="2520" w:type="dxa"/>
          </w:tcPr>
          <w:p w14:paraId="4B3D807F" w14:textId="77777777" w:rsidR="00EC3BB5" w:rsidRPr="0010046B" w:rsidRDefault="00EC3BB5" w:rsidP="00EC3BB5">
            <w:pPr>
              <w:autoSpaceDE w:val="0"/>
              <w:autoSpaceDN w:val="0"/>
              <w:adjustRightInd w:val="0"/>
              <w:jc w:val="center"/>
              <w:rPr>
                <w:sz w:val="22"/>
                <w:szCs w:val="22"/>
              </w:rPr>
            </w:pPr>
            <w:r w:rsidRPr="0010046B">
              <w:rPr>
                <w:sz w:val="22"/>
                <w:szCs w:val="22"/>
              </w:rPr>
              <w:t>Enterprise Edition 6.1</w:t>
            </w:r>
          </w:p>
          <w:p w14:paraId="49FC039E" w14:textId="6B5F2951" w:rsidR="00EC3BB5" w:rsidRPr="0010046B" w:rsidRDefault="00EC3BB5" w:rsidP="00EC3BB5">
            <w:pPr>
              <w:autoSpaceDE w:val="0"/>
              <w:autoSpaceDN w:val="0"/>
              <w:adjustRightInd w:val="0"/>
              <w:jc w:val="center"/>
              <w:rPr>
                <w:sz w:val="22"/>
                <w:szCs w:val="22"/>
              </w:rPr>
            </w:pPr>
            <w:r w:rsidRPr="0010046B">
              <w:rPr>
                <w:sz w:val="22"/>
                <w:szCs w:val="22"/>
              </w:rPr>
              <w:t>(Build 7600)</w:t>
            </w:r>
          </w:p>
        </w:tc>
        <w:tc>
          <w:tcPr>
            <w:tcW w:w="1705" w:type="dxa"/>
          </w:tcPr>
          <w:p w14:paraId="6423A86D" w14:textId="7CA090CD" w:rsidR="00EC3BB5" w:rsidRPr="0010046B" w:rsidRDefault="00EC3BB5" w:rsidP="00EC3BB5">
            <w:pPr>
              <w:jc w:val="center"/>
              <w:rPr>
                <w:sz w:val="22"/>
                <w:szCs w:val="22"/>
              </w:rPr>
            </w:pPr>
            <w:r w:rsidRPr="0010046B">
              <w:rPr>
                <w:sz w:val="22"/>
                <w:szCs w:val="22"/>
              </w:rPr>
              <w:t>20</w:t>
            </w:r>
          </w:p>
        </w:tc>
      </w:tr>
      <w:tr w:rsidR="00EC3BB5" w:rsidRPr="0010046B" w14:paraId="267CA03C" w14:textId="77777777" w:rsidTr="0084780C">
        <w:tc>
          <w:tcPr>
            <w:tcW w:w="3595" w:type="dxa"/>
          </w:tcPr>
          <w:p w14:paraId="48A68D1A" w14:textId="54407569" w:rsidR="00EC3BB5" w:rsidRPr="0010046B" w:rsidRDefault="00EC3BB5" w:rsidP="00EC3BB5">
            <w:pPr>
              <w:autoSpaceDE w:val="0"/>
              <w:autoSpaceDN w:val="0"/>
              <w:adjustRightInd w:val="0"/>
              <w:rPr>
                <w:sz w:val="22"/>
                <w:szCs w:val="22"/>
              </w:rPr>
            </w:pPr>
            <w:r w:rsidRPr="0010046B">
              <w:rPr>
                <w:sz w:val="22"/>
                <w:szCs w:val="22"/>
              </w:rPr>
              <w:t>X-win32</w:t>
            </w:r>
          </w:p>
        </w:tc>
        <w:tc>
          <w:tcPr>
            <w:tcW w:w="2250" w:type="dxa"/>
          </w:tcPr>
          <w:p w14:paraId="387FEDA5" w14:textId="4E0F0C75" w:rsidR="00EC3BB5" w:rsidRPr="0010046B" w:rsidRDefault="00EC3BB5" w:rsidP="00EC3BB5">
            <w:pPr>
              <w:autoSpaceDE w:val="0"/>
              <w:autoSpaceDN w:val="0"/>
              <w:adjustRightInd w:val="0"/>
              <w:rPr>
                <w:sz w:val="22"/>
                <w:szCs w:val="22"/>
              </w:rPr>
            </w:pPr>
            <w:r w:rsidRPr="0010046B">
              <w:rPr>
                <w:sz w:val="22"/>
                <w:szCs w:val="22"/>
              </w:rPr>
              <w:t>StarNet</w:t>
            </w:r>
          </w:p>
        </w:tc>
        <w:tc>
          <w:tcPr>
            <w:tcW w:w="2520" w:type="dxa"/>
          </w:tcPr>
          <w:p w14:paraId="1ECCAC8F" w14:textId="26270036" w:rsidR="00EC3BB5" w:rsidRPr="0010046B" w:rsidRDefault="00EC3BB5" w:rsidP="00EC3BB5">
            <w:pPr>
              <w:autoSpaceDE w:val="0"/>
              <w:autoSpaceDN w:val="0"/>
              <w:adjustRightInd w:val="0"/>
              <w:jc w:val="center"/>
              <w:rPr>
                <w:sz w:val="22"/>
                <w:szCs w:val="22"/>
              </w:rPr>
            </w:pPr>
            <w:r w:rsidRPr="0010046B">
              <w:rPr>
                <w:sz w:val="22"/>
                <w:szCs w:val="22"/>
              </w:rPr>
              <w:t>9.1.1020</w:t>
            </w:r>
          </w:p>
        </w:tc>
        <w:tc>
          <w:tcPr>
            <w:tcW w:w="1705" w:type="dxa"/>
          </w:tcPr>
          <w:p w14:paraId="2D04A6B8" w14:textId="1AFC8BE1" w:rsidR="00EC3BB5" w:rsidRPr="0010046B" w:rsidRDefault="00EC3BB5" w:rsidP="00EC3BB5">
            <w:pPr>
              <w:jc w:val="center"/>
              <w:rPr>
                <w:sz w:val="22"/>
                <w:szCs w:val="22"/>
              </w:rPr>
            </w:pPr>
            <w:r w:rsidRPr="0010046B">
              <w:rPr>
                <w:sz w:val="22"/>
                <w:szCs w:val="22"/>
              </w:rPr>
              <w:t>20</w:t>
            </w:r>
          </w:p>
        </w:tc>
      </w:tr>
    </w:tbl>
    <w:p w14:paraId="46ED9CC6" w14:textId="0B6480AE" w:rsidR="00A13877" w:rsidRPr="00EC3BB5" w:rsidRDefault="00955933" w:rsidP="00C7322F">
      <w:pPr>
        <w:pBdr>
          <w:right w:val="single" w:sz="4" w:space="4" w:color="auto"/>
        </w:pBdr>
        <w:rPr>
          <w:sz w:val="22"/>
          <w:szCs w:val="22"/>
        </w:rPr>
      </w:pPr>
      <w:r>
        <w:rPr>
          <w:noProof/>
          <w:sz w:val="22"/>
          <w:szCs w:val="22"/>
        </w:rPr>
        <mc:AlternateContent>
          <mc:Choice Requires="wps">
            <w:drawing>
              <wp:anchor distT="0" distB="0" distL="114300" distR="114300" simplePos="0" relativeHeight="251668480" behindDoc="0" locked="0" layoutInCell="1" allowOverlap="1" wp14:anchorId="29A94809" wp14:editId="14BC7F25">
                <wp:simplePos x="0" y="0"/>
                <wp:positionH relativeFrom="column">
                  <wp:posOffset>6438569</wp:posOffset>
                </wp:positionH>
                <wp:positionV relativeFrom="paragraph">
                  <wp:posOffset>-3957127</wp:posOffset>
                </wp:positionV>
                <wp:extent cx="23854" cy="3959750"/>
                <wp:effectExtent l="0" t="0" r="33655" b="22225"/>
                <wp:wrapNone/>
                <wp:docPr id="17" name="Straight Connector 17"/>
                <wp:cNvGraphicFramePr/>
                <a:graphic xmlns:a="http://schemas.openxmlformats.org/drawingml/2006/main">
                  <a:graphicData uri="http://schemas.microsoft.com/office/word/2010/wordprocessingShape">
                    <wps:wsp>
                      <wps:cNvCnPr/>
                      <wps:spPr>
                        <a:xfrm>
                          <a:off x="0" y="0"/>
                          <a:ext cx="23854" cy="3959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332D41" id="Straight Connector 1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6.95pt,-311.6pt" to="508.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" strokecolor="black [3213]" strokeweight=".5pt">
                <v:stroke joinstyle="miter"/>
              </v:line>
            </w:pict>
          </mc:Fallback>
        </mc:AlternateContent>
      </w:r>
    </w:p>
    <w:p w14:paraId="70B6B0EE" w14:textId="499FB5AD" w:rsidR="00A13877" w:rsidRDefault="00A13877" w:rsidP="00C7322F">
      <w:pPr>
        <w:pBdr>
          <w:right w:val="single" w:sz="4" w:space="4" w:color="auto"/>
        </w:pBdr>
        <w:rPr>
          <w:sz w:val="22"/>
          <w:szCs w:val="22"/>
        </w:rPr>
      </w:pPr>
      <w:r w:rsidRPr="00A13877">
        <w:rPr>
          <w:sz w:val="22"/>
          <w:szCs w:val="22"/>
        </w:rPr>
        <w:t>(d) Requirement.</w:t>
      </w:r>
    </w:p>
    <w:p w14:paraId="24A9DCB8" w14:textId="77777777" w:rsidR="0010046B" w:rsidRDefault="0010046B" w:rsidP="00C7322F">
      <w:pPr>
        <w:pBdr>
          <w:right w:val="single" w:sz="4" w:space="4" w:color="auto"/>
        </w:pBdr>
        <w:rPr>
          <w:sz w:val="22"/>
          <w:szCs w:val="22"/>
        </w:rPr>
      </w:pPr>
    </w:p>
    <w:p w14:paraId="1CE692C9" w14:textId="1A26C6BF" w:rsidR="0010046B" w:rsidRPr="0010046B" w:rsidRDefault="0010046B" w:rsidP="00C7322F">
      <w:pPr>
        <w:pBdr>
          <w:right w:val="single" w:sz="4" w:space="4" w:color="auto"/>
        </w:pBdr>
        <w:ind w:firstLine="360"/>
        <w:rPr>
          <w:sz w:val="22"/>
          <w:szCs w:val="22"/>
        </w:rPr>
      </w:pPr>
      <w:r w:rsidRPr="0010046B">
        <w:rPr>
          <w:sz w:val="22"/>
          <w:szCs w:val="22"/>
        </w:rPr>
        <w:t>(1) The Government will bail the items listed in Table 1 and 2 to the Contractor on a dat</w:t>
      </w:r>
      <w:r>
        <w:rPr>
          <w:sz w:val="22"/>
          <w:szCs w:val="22"/>
        </w:rPr>
        <w:t xml:space="preserve">e to be </w:t>
      </w:r>
      <w:r w:rsidRPr="0010046B">
        <w:rPr>
          <w:sz w:val="22"/>
          <w:szCs w:val="22"/>
        </w:rPr>
        <w:t>determined later. Upon receipt of that hardware and software, the Contractor shall use it to perform 3-53500, 3-53540, and 4-53500 of Attachment 1 ("Statement of Work for GPS III") and shall not use it for</w:t>
      </w:r>
      <w:r>
        <w:rPr>
          <w:sz w:val="22"/>
          <w:szCs w:val="22"/>
        </w:rPr>
        <w:t xml:space="preserve"> </w:t>
      </w:r>
      <w:r w:rsidRPr="0010046B">
        <w:rPr>
          <w:sz w:val="22"/>
          <w:szCs w:val="22"/>
        </w:rPr>
        <w:t>any other purpose unless otherwise approved by the Contracting Officer. All such items shall be</w:t>
      </w:r>
      <w:r>
        <w:rPr>
          <w:sz w:val="22"/>
          <w:szCs w:val="22"/>
        </w:rPr>
        <w:t xml:space="preserve"> </w:t>
      </w:r>
      <w:r w:rsidRPr="0010046B">
        <w:rPr>
          <w:sz w:val="22"/>
          <w:szCs w:val="22"/>
        </w:rPr>
        <w:t xml:space="preserve">physically located </w:t>
      </w:r>
      <w:r w:rsidR="007C35A9">
        <w:rPr>
          <w:sz w:val="22"/>
          <w:szCs w:val="22"/>
        </w:rPr>
        <w:t xml:space="preserve">at the Contractor's facility in </w:t>
      </w:r>
      <w:r w:rsidRPr="0010046B">
        <w:rPr>
          <w:sz w:val="22"/>
          <w:szCs w:val="22"/>
        </w:rPr>
        <w:t>Waterton, CO.</w:t>
      </w:r>
    </w:p>
    <w:p w14:paraId="3A8C53BF" w14:textId="77777777" w:rsidR="0010046B" w:rsidRDefault="0010046B" w:rsidP="00C7322F">
      <w:pPr>
        <w:pBdr>
          <w:right w:val="single" w:sz="4" w:space="4" w:color="auto"/>
        </w:pBdr>
        <w:rPr>
          <w:sz w:val="22"/>
          <w:szCs w:val="22"/>
        </w:rPr>
      </w:pPr>
    </w:p>
    <w:p w14:paraId="5014284B" w14:textId="0EABA430" w:rsidR="0010046B" w:rsidRPr="0010046B" w:rsidRDefault="0010046B" w:rsidP="00C7322F">
      <w:pPr>
        <w:pBdr>
          <w:right w:val="single" w:sz="4" w:space="4" w:color="auto"/>
        </w:pBdr>
        <w:ind w:firstLine="360"/>
        <w:rPr>
          <w:sz w:val="22"/>
          <w:szCs w:val="22"/>
        </w:rPr>
      </w:pPr>
      <w:r w:rsidRPr="0010046B">
        <w:rPr>
          <w:sz w:val="22"/>
          <w:szCs w:val="22"/>
        </w:rPr>
        <w:t xml:space="preserve">(2) If the Government does not bail the items listed in Tables 1 and </w:t>
      </w:r>
      <w:r>
        <w:rPr>
          <w:sz w:val="22"/>
          <w:szCs w:val="22"/>
        </w:rPr>
        <w:t xml:space="preserve">2 to the Contractor in a timely </w:t>
      </w:r>
      <w:r w:rsidRPr="0010046B">
        <w:rPr>
          <w:sz w:val="22"/>
          <w:szCs w:val="22"/>
        </w:rPr>
        <w:t>manner, the Contracting Officer shall, upon the Contractor's timely written request, consider an equitable</w:t>
      </w:r>
      <w:r>
        <w:rPr>
          <w:sz w:val="22"/>
          <w:szCs w:val="22"/>
        </w:rPr>
        <w:t xml:space="preserve"> </w:t>
      </w:r>
      <w:r w:rsidRPr="0010046B">
        <w:rPr>
          <w:sz w:val="22"/>
          <w:szCs w:val="22"/>
        </w:rPr>
        <w:t>adjustment to the contract. In the event any of those items are received by the Contractor in a condition</w:t>
      </w:r>
      <w:r>
        <w:rPr>
          <w:sz w:val="22"/>
          <w:szCs w:val="22"/>
        </w:rPr>
        <w:t xml:space="preserve"> </w:t>
      </w:r>
      <w:r w:rsidRPr="0010046B">
        <w:rPr>
          <w:sz w:val="22"/>
          <w:szCs w:val="22"/>
        </w:rPr>
        <w:t>not suitable for its intended use, the Contracting Officer shall, upon the Contractor's timely written</w:t>
      </w:r>
      <w:r>
        <w:rPr>
          <w:sz w:val="22"/>
          <w:szCs w:val="22"/>
        </w:rPr>
        <w:t xml:space="preserve"> </w:t>
      </w:r>
      <w:r w:rsidRPr="0010046B">
        <w:rPr>
          <w:sz w:val="22"/>
          <w:szCs w:val="22"/>
        </w:rPr>
        <w:t>request, advise the Contractor on a course of action to remedy the problem. Upon completion of the</w:t>
      </w:r>
      <w:r>
        <w:rPr>
          <w:sz w:val="22"/>
          <w:szCs w:val="22"/>
        </w:rPr>
        <w:t xml:space="preserve"> </w:t>
      </w:r>
      <w:r w:rsidRPr="0010046B">
        <w:rPr>
          <w:sz w:val="22"/>
          <w:szCs w:val="22"/>
        </w:rPr>
        <w:t>required action(s), the Contracting Officer shall consider an equitable adjustment to the contract.</w:t>
      </w:r>
    </w:p>
    <w:p w14:paraId="40CB843E" w14:textId="77777777" w:rsidR="0010046B" w:rsidRDefault="0010046B" w:rsidP="00C7322F">
      <w:pPr>
        <w:pBdr>
          <w:right w:val="single" w:sz="4" w:space="4" w:color="auto"/>
        </w:pBdr>
        <w:rPr>
          <w:sz w:val="22"/>
          <w:szCs w:val="22"/>
        </w:rPr>
      </w:pPr>
    </w:p>
    <w:p w14:paraId="44DBF238" w14:textId="5982F9D3" w:rsidR="0010046B" w:rsidRPr="0010046B" w:rsidRDefault="0010046B" w:rsidP="00C7322F">
      <w:pPr>
        <w:pBdr>
          <w:right w:val="single" w:sz="4" w:space="4" w:color="auto"/>
        </w:pBdr>
        <w:ind w:firstLine="360"/>
        <w:rPr>
          <w:sz w:val="22"/>
          <w:szCs w:val="22"/>
        </w:rPr>
      </w:pPr>
      <w:r w:rsidRPr="0010046B">
        <w:rPr>
          <w:sz w:val="22"/>
          <w:szCs w:val="22"/>
        </w:rPr>
        <w:t xml:space="preserve">(3) The Contracting Officer may by written notice at any time, increase </w:t>
      </w:r>
      <w:r>
        <w:rPr>
          <w:sz w:val="22"/>
          <w:szCs w:val="22"/>
        </w:rPr>
        <w:t xml:space="preserve">or decrease the items listed in </w:t>
      </w:r>
      <w:r w:rsidRPr="0010046B">
        <w:rPr>
          <w:sz w:val="22"/>
          <w:szCs w:val="22"/>
        </w:rPr>
        <w:t>Tables 1 and 2 bailed to the Contractor, substitute other items previously furnished or to be furnished, or</w:t>
      </w:r>
      <w:r>
        <w:rPr>
          <w:sz w:val="22"/>
          <w:szCs w:val="22"/>
        </w:rPr>
        <w:t xml:space="preserve"> </w:t>
      </w:r>
      <w:r w:rsidRPr="0010046B">
        <w:rPr>
          <w:sz w:val="22"/>
          <w:szCs w:val="22"/>
        </w:rPr>
        <w:t>withdraw authority to use those items. Upon completion of any action(s) under this subsection, and the</w:t>
      </w:r>
      <w:r>
        <w:rPr>
          <w:sz w:val="22"/>
          <w:szCs w:val="22"/>
        </w:rPr>
        <w:t xml:space="preserve"> </w:t>
      </w:r>
      <w:r w:rsidRPr="0010046B">
        <w:rPr>
          <w:sz w:val="22"/>
          <w:szCs w:val="22"/>
        </w:rPr>
        <w:t>Contractor's timely written request, the Contracting Officer shall consider an equitable adjustment to the</w:t>
      </w:r>
      <w:r>
        <w:rPr>
          <w:sz w:val="22"/>
          <w:szCs w:val="22"/>
        </w:rPr>
        <w:t xml:space="preserve"> </w:t>
      </w:r>
      <w:r w:rsidRPr="0010046B">
        <w:rPr>
          <w:sz w:val="22"/>
          <w:szCs w:val="22"/>
        </w:rPr>
        <w:t>contract.</w:t>
      </w:r>
    </w:p>
    <w:p w14:paraId="38B01A5B" w14:textId="77777777" w:rsidR="0010046B" w:rsidRDefault="0010046B" w:rsidP="00C7322F">
      <w:pPr>
        <w:pBdr>
          <w:right w:val="single" w:sz="4" w:space="4" w:color="auto"/>
        </w:pBdr>
        <w:rPr>
          <w:sz w:val="22"/>
          <w:szCs w:val="22"/>
        </w:rPr>
      </w:pPr>
    </w:p>
    <w:p w14:paraId="382921C2" w14:textId="78F4C054" w:rsidR="0010046B" w:rsidRPr="0010046B" w:rsidRDefault="0010046B" w:rsidP="00C7322F">
      <w:pPr>
        <w:pBdr>
          <w:right w:val="single" w:sz="4" w:space="4" w:color="auto"/>
        </w:pBdr>
        <w:ind w:firstLine="360"/>
        <w:rPr>
          <w:sz w:val="22"/>
          <w:szCs w:val="22"/>
        </w:rPr>
      </w:pPr>
      <w:r w:rsidRPr="0010046B">
        <w:rPr>
          <w:sz w:val="22"/>
          <w:szCs w:val="22"/>
        </w:rPr>
        <w:t xml:space="preserve">(4) The Contractor shall establish and apply the same procedures to the receipt </w:t>
      </w:r>
      <w:r>
        <w:rPr>
          <w:sz w:val="22"/>
          <w:szCs w:val="22"/>
        </w:rPr>
        <w:t xml:space="preserve">and management of </w:t>
      </w:r>
      <w:r w:rsidRPr="0010046B">
        <w:rPr>
          <w:sz w:val="22"/>
          <w:szCs w:val="22"/>
        </w:rPr>
        <w:t>items listed in Tables 1 and 2 bailed to it under this clause as it does to Government Property pursuant to</w:t>
      </w:r>
      <w:r>
        <w:rPr>
          <w:sz w:val="22"/>
          <w:szCs w:val="22"/>
        </w:rPr>
        <w:t xml:space="preserve"> </w:t>
      </w:r>
      <w:r w:rsidRPr="0010046B">
        <w:rPr>
          <w:sz w:val="22"/>
          <w:szCs w:val="22"/>
        </w:rPr>
        <w:t>FAR § 52.245-1(f).</w:t>
      </w:r>
    </w:p>
    <w:p w14:paraId="17A281FD" w14:textId="77777777" w:rsidR="0010046B" w:rsidRDefault="0010046B" w:rsidP="00C7322F">
      <w:pPr>
        <w:pBdr>
          <w:right w:val="single" w:sz="4" w:space="4" w:color="auto"/>
        </w:pBdr>
        <w:rPr>
          <w:sz w:val="22"/>
          <w:szCs w:val="22"/>
        </w:rPr>
      </w:pPr>
    </w:p>
    <w:p w14:paraId="4354C484" w14:textId="2BB21B69" w:rsidR="0010046B" w:rsidRPr="0010046B" w:rsidRDefault="0010046B" w:rsidP="00C7322F">
      <w:pPr>
        <w:pBdr>
          <w:right w:val="single" w:sz="4" w:space="4" w:color="auto"/>
        </w:pBdr>
        <w:ind w:firstLine="360"/>
        <w:rPr>
          <w:sz w:val="22"/>
          <w:szCs w:val="22"/>
        </w:rPr>
      </w:pPr>
      <w:r w:rsidRPr="0010046B">
        <w:rPr>
          <w:sz w:val="22"/>
          <w:szCs w:val="22"/>
        </w:rPr>
        <w:t>(5) The Government shall have access to the Contractor's premises and all bailed items listed in Tables 1</w:t>
      </w:r>
      <w:r>
        <w:rPr>
          <w:sz w:val="22"/>
          <w:szCs w:val="22"/>
        </w:rPr>
        <w:t xml:space="preserve"> </w:t>
      </w:r>
      <w:r w:rsidRPr="0010046B">
        <w:rPr>
          <w:sz w:val="22"/>
          <w:szCs w:val="22"/>
        </w:rPr>
        <w:t>and 2</w:t>
      </w:r>
      <w:r>
        <w:rPr>
          <w:sz w:val="22"/>
          <w:szCs w:val="22"/>
        </w:rPr>
        <w:t xml:space="preserve"> to </w:t>
      </w:r>
      <w:r w:rsidRPr="0010046B">
        <w:rPr>
          <w:sz w:val="22"/>
          <w:szCs w:val="22"/>
        </w:rPr>
        <w:t>the same extent as it does to Government Property pursuant to FAR § 52.245-1(g).</w:t>
      </w:r>
    </w:p>
    <w:p w14:paraId="08663DDA" w14:textId="77777777" w:rsidR="0010046B" w:rsidRDefault="0010046B" w:rsidP="00C7322F">
      <w:pPr>
        <w:pBdr>
          <w:right w:val="single" w:sz="4" w:space="4" w:color="auto"/>
        </w:pBdr>
        <w:rPr>
          <w:sz w:val="22"/>
          <w:szCs w:val="22"/>
        </w:rPr>
      </w:pPr>
    </w:p>
    <w:p w14:paraId="2603DE56" w14:textId="77777777" w:rsidR="0010046B" w:rsidRPr="0010046B" w:rsidRDefault="0010046B" w:rsidP="00C7322F">
      <w:pPr>
        <w:pBdr>
          <w:right w:val="single" w:sz="4" w:space="4" w:color="auto"/>
        </w:pBdr>
        <w:ind w:firstLine="360"/>
        <w:rPr>
          <w:sz w:val="22"/>
          <w:szCs w:val="22"/>
        </w:rPr>
      </w:pPr>
      <w:r w:rsidRPr="0010046B">
        <w:rPr>
          <w:sz w:val="22"/>
          <w:szCs w:val="22"/>
        </w:rPr>
        <w:t>(6) The Contractor shall be liable for loss, theft, damage or destruction to the items listed in Tables 1 and</w:t>
      </w:r>
    </w:p>
    <w:p w14:paraId="187E6FCD" w14:textId="33A68ADD" w:rsidR="0010046B" w:rsidRPr="0010046B" w:rsidRDefault="0010046B" w:rsidP="00C7322F">
      <w:pPr>
        <w:pBdr>
          <w:right w:val="single" w:sz="4" w:space="4" w:color="auto"/>
        </w:pBdr>
        <w:rPr>
          <w:sz w:val="22"/>
          <w:szCs w:val="22"/>
        </w:rPr>
      </w:pPr>
      <w:r w:rsidRPr="0010046B">
        <w:rPr>
          <w:sz w:val="22"/>
          <w:szCs w:val="22"/>
        </w:rPr>
        <w:t>2 bailed to it under this clause to the same extent as it is for Govern</w:t>
      </w:r>
      <w:r>
        <w:rPr>
          <w:sz w:val="22"/>
          <w:szCs w:val="22"/>
        </w:rPr>
        <w:t xml:space="preserve">ment Property pursuant to FAR § </w:t>
      </w:r>
      <w:r w:rsidRPr="0010046B">
        <w:rPr>
          <w:sz w:val="22"/>
          <w:szCs w:val="22"/>
        </w:rPr>
        <w:t>52.245-1(h).</w:t>
      </w:r>
    </w:p>
    <w:p w14:paraId="71958A43" w14:textId="77777777" w:rsidR="0010046B" w:rsidRDefault="0010046B" w:rsidP="00C7322F">
      <w:pPr>
        <w:pBdr>
          <w:right w:val="single" w:sz="4" w:space="4" w:color="auto"/>
        </w:pBdr>
        <w:rPr>
          <w:sz w:val="22"/>
          <w:szCs w:val="22"/>
        </w:rPr>
      </w:pPr>
    </w:p>
    <w:p w14:paraId="2C9FEFA6" w14:textId="77777777" w:rsidR="0010046B" w:rsidRDefault="0010046B" w:rsidP="00C7322F">
      <w:pPr>
        <w:pBdr>
          <w:right w:val="single" w:sz="4" w:space="4" w:color="auto"/>
        </w:pBdr>
        <w:ind w:firstLine="360"/>
        <w:rPr>
          <w:sz w:val="22"/>
          <w:szCs w:val="22"/>
        </w:rPr>
      </w:pPr>
      <w:r w:rsidRPr="0010046B">
        <w:rPr>
          <w:sz w:val="22"/>
          <w:szCs w:val="22"/>
        </w:rPr>
        <w:t>(7) The Contractor shall be entitled to an equitable adjustment for delay in transference of possession of</w:t>
      </w:r>
      <w:r>
        <w:rPr>
          <w:sz w:val="22"/>
          <w:szCs w:val="22"/>
        </w:rPr>
        <w:t xml:space="preserve"> </w:t>
      </w:r>
      <w:r w:rsidRPr="0010046B">
        <w:rPr>
          <w:sz w:val="22"/>
          <w:szCs w:val="22"/>
        </w:rPr>
        <w:t>items listed in Table 1 and 2 bailed to it under this clause, transference of possession of such items to the</w:t>
      </w:r>
      <w:r>
        <w:rPr>
          <w:sz w:val="22"/>
          <w:szCs w:val="22"/>
        </w:rPr>
        <w:t xml:space="preserve"> </w:t>
      </w:r>
      <w:r w:rsidRPr="0010046B">
        <w:rPr>
          <w:sz w:val="22"/>
          <w:szCs w:val="22"/>
        </w:rPr>
        <w:t>Contractor in a condition not suitable for its intended use, an increase, decrease or substitution of such</w:t>
      </w:r>
      <w:r>
        <w:rPr>
          <w:sz w:val="22"/>
          <w:szCs w:val="22"/>
        </w:rPr>
        <w:t xml:space="preserve"> </w:t>
      </w:r>
      <w:r w:rsidRPr="0010046B">
        <w:rPr>
          <w:sz w:val="22"/>
          <w:szCs w:val="22"/>
        </w:rPr>
        <w:t>items, or the failure to repair or replacement of such items for which the Government is responsible to the</w:t>
      </w:r>
      <w:r>
        <w:rPr>
          <w:sz w:val="22"/>
          <w:szCs w:val="22"/>
        </w:rPr>
        <w:t xml:space="preserve"> </w:t>
      </w:r>
      <w:r w:rsidRPr="0010046B">
        <w:rPr>
          <w:sz w:val="22"/>
          <w:szCs w:val="22"/>
        </w:rPr>
        <w:t>same extent as the Contractor is for Government Property pursuant to FAR § 52.245-1(i).</w:t>
      </w:r>
      <w:r>
        <w:rPr>
          <w:sz w:val="22"/>
          <w:szCs w:val="22"/>
        </w:rPr>
        <w:t xml:space="preserve"> </w:t>
      </w:r>
    </w:p>
    <w:p w14:paraId="7917D1C5" w14:textId="77777777" w:rsidR="0010046B" w:rsidRDefault="0010046B" w:rsidP="00C7322F">
      <w:pPr>
        <w:pBdr>
          <w:right w:val="single" w:sz="4" w:space="4" w:color="auto"/>
        </w:pBdr>
        <w:rPr>
          <w:sz w:val="22"/>
          <w:szCs w:val="22"/>
        </w:rPr>
      </w:pPr>
    </w:p>
    <w:p w14:paraId="6401F03E" w14:textId="68D3BE12" w:rsidR="0010046B" w:rsidRDefault="0010046B" w:rsidP="00C7322F">
      <w:pPr>
        <w:pBdr>
          <w:right w:val="single" w:sz="4" w:space="4" w:color="auto"/>
        </w:pBdr>
        <w:ind w:firstLine="360"/>
        <w:rPr>
          <w:sz w:val="22"/>
          <w:szCs w:val="22"/>
        </w:rPr>
      </w:pPr>
      <w:r w:rsidRPr="0010046B">
        <w:rPr>
          <w:sz w:val="22"/>
          <w:szCs w:val="22"/>
        </w:rPr>
        <w:t xml:space="preserve">(8) The Contractor shall implement the same inventory disposal procedures </w:t>
      </w:r>
      <w:r>
        <w:rPr>
          <w:sz w:val="22"/>
          <w:szCs w:val="22"/>
        </w:rPr>
        <w:t xml:space="preserve">to all items listed in Tables 1 </w:t>
      </w:r>
      <w:r w:rsidRPr="0010046B">
        <w:rPr>
          <w:sz w:val="22"/>
          <w:szCs w:val="22"/>
        </w:rPr>
        <w:t>and 2 bailed to it under this clause as it does to Government Property pursuant to FAR § 52.245-1(j).</w:t>
      </w:r>
    </w:p>
    <w:p w14:paraId="7A7FE9BA" w14:textId="77777777" w:rsidR="0010046B" w:rsidRDefault="0010046B" w:rsidP="00C7322F">
      <w:pPr>
        <w:pBdr>
          <w:right w:val="single" w:sz="4" w:space="4" w:color="auto"/>
        </w:pBdr>
        <w:rPr>
          <w:sz w:val="22"/>
          <w:szCs w:val="22"/>
        </w:rPr>
      </w:pPr>
    </w:p>
    <w:p w14:paraId="42BEF33D" w14:textId="3DD56346" w:rsidR="00A13877" w:rsidRDefault="00A13877" w:rsidP="00C7322F">
      <w:pPr>
        <w:pBdr>
          <w:right w:val="single" w:sz="4" w:space="4" w:color="auto"/>
        </w:pBdr>
        <w:ind w:firstLine="360"/>
        <w:rPr>
          <w:sz w:val="22"/>
          <w:szCs w:val="22"/>
        </w:rPr>
      </w:pPr>
      <w:r w:rsidRPr="00A13877">
        <w:rPr>
          <w:sz w:val="22"/>
          <w:szCs w:val="22"/>
        </w:rPr>
        <w:t>(9) The Contractor shall include the requirements of this clause in all subcontracts under which items</w:t>
      </w:r>
      <w:r w:rsidR="0010046B">
        <w:rPr>
          <w:sz w:val="22"/>
          <w:szCs w:val="22"/>
        </w:rPr>
        <w:t xml:space="preserve"> </w:t>
      </w:r>
      <w:r w:rsidRPr="00A13877">
        <w:rPr>
          <w:sz w:val="22"/>
          <w:szCs w:val="22"/>
        </w:rPr>
        <w:t>listed in Table 1 and 2 are furnished for subcontract performance.</w:t>
      </w:r>
    </w:p>
    <w:p w14:paraId="12EC4310" w14:textId="77777777" w:rsidR="00A13877" w:rsidRDefault="00A13877" w:rsidP="00C7322F">
      <w:pPr>
        <w:pBdr>
          <w:right w:val="single" w:sz="4" w:space="4" w:color="auto"/>
        </w:pBdr>
        <w:rPr>
          <w:sz w:val="22"/>
          <w:szCs w:val="22"/>
        </w:rPr>
      </w:pPr>
    </w:p>
    <w:p w14:paraId="0126C60D" w14:textId="762F66BB" w:rsidR="0010046B" w:rsidRDefault="0010046B" w:rsidP="00C7322F">
      <w:pPr>
        <w:pBdr>
          <w:right w:val="single" w:sz="4" w:space="4" w:color="auto"/>
        </w:pBdr>
        <w:rPr>
          <w:sz w:val="22"/>
          <w:szCs w:val="22"/>
        </w:rPr>
      </w:pPr>
      <w:r w:rsidRPr="0010046B">
        <w:rPr>
          <w:sz w:val="22"/>
          <w:szCs w:val="22"/>
        </w:rPr>
        <w:t>(e) Insurance. In accordance with FAR § 31.205-19, the Contractor is auth</w:t>
      </w:r>
      <w:r>
        <w:rPr>
          <w:sz w:val="22"/>
          <w:szCs w:val="22"/>
        </w:rPr>
        <w:t xml:space="preserve">orized to procure insurance for </w:t>
      </w:r>
      <w:r w:rsidRPr="0010046B">
        <w:rPr>
          <w:sz w:val="22"/>
          <w:szCs w:val="22"/>
        </w:rPr>
        <w:t>all LCS hardware listed in Attachment 18. The Government and Contractor intend that the OCX</w:t>
      </w:r>
      <w:r>
        <w:rPr>
          <w:sz w:val="22"/>
          <w:szCs w:val="22"/>
        </w:rPr>
        <w:t xml:space="preserve"> </w:t>
      </w:r>
      <w:r w:rsidRPr="0010046B">
        <w:rPr>
          <w:sz w:val="22"/>
          <w:szCs w:val="22"/>
        </w:rPr>
        <w:t>Contractor be a third party beneficiary to this bailment agreement for purpose of obtaining such</w:t>
      </w:r>
      <w:r>
        <w:rPr>
          <w:sz w:val="22"/>
          <w:szCs w:val="22"/>
        </w:rPr>
        <w:t xml:space="preserve"> </w:t>
      </w:r>
      <w:r w:rsidRPr="0010046B">
        <w:rPr>
          <w:sz w:val="22"/>
          <w:szCs w:val="22"/>
        </w:rPr>
        <w:t>insurances until such time as the Government accepts that hardware as a part of CLIN 0100. Until that</w:t>
      </w:r>
      <w:r>
        <w:rPr>
          <w:sz w:val="22"/>
          <w:szCs w:val="22"/>
        </w:rPr>
        <w:t xml:space="preserve"> </w:t>
      </w:r>
      <w:r w:rsidRPr="0010046B">
        <w:rPr>
          <w:sz w:val="22"/>
          <w:szCs w:val="22"/>
        </w:rPr>
        <w:t>event occurs, any liability of the Contractor for loss or damage to that hardware while that hardware is in</w:t>
      </w:r>
      <w:r>
        <w:rPr>
          <w:sz w:val="22"/>
          <w:szCs w:val="22"/>
        </w:rPr>
        <w:t xml:space="preserve"> </w:t>
      </w:r>
      <w:r w:rsidRPr="0010046B">
        <w:rPr>
          <w:sz w:val="22"/>
          <w:szCs w:val="22"/>
        </w:rPr>
        <w:t>the Contractor's possession, shall ensure through the Government to the benefit of the OCX Contractor</w:t>
      </w:r>
      <w:r>
        <w:rPr>
          <w:sz w:val="22"/>
          <w:szCs w:val="22"/>
        </w:rPr>
        <w:t xml:space="preserve"> </w:t>
      </w:r>
      <w:r w:rsidRPr="0010046B">
        <w:rPr>
          <w:sz w:val="22"/>
          <w:szCs w:val="22"/>
        </w:rPr>
        <w:t>as a third party beneficiary.</w:t>
      </w:r>
    </w:p>
    <w:p w14:paraId="2908955E" w14:textId="77777777" w:rsidR="0010046B" w:rsidRPr="0010046B" w:rsidRDefault="0010046B" w:rsidP="00C7322F">
      <w:pPr>
        <w:pBdr>
          <w:right w:val="single" w:sz="4" w:space="4" w:color="auto"/>
        </w:pBdr>
        <w:rPr>
          <w:sz w:val="22"/>
          <w:szCs w:val="22"/>
        </w:rPr>
      </w:pPr>
    </w:p>
    <w:p w14:paraId="2BAE8F33" w14:textId="47888117" w:rsidR="00A13877" w:rsidRDefault="0010046B" w:rsidP="00C7322F">
      <w:pPr>
        <w:pBdr>
          <w:right w:val="single" w:sz="4" w:space="4" w:color="auto"/>
        </w:pBdr>
        <w:rPr>
          <w:sz w:val="22"/>
          <w:szCs w:val="22"/>
        </w:rPr>
      </w:pPr>
      <w:r w:rsidRPr="0010046B">
        <w:rPr>
          <w:sz w:val="22"/>
          <w:szCs w:val="22"/>
        </w:rPr>
        <w:t>This Clause was modified by: P00150, P00167, P00224, and P00307.</w:t>
      </w:r>
    </w:p>
    <w:p w14:paraId="62B8715D" w14:textId="77777777" w:rsidR="00A13877" w:rsidRPr="00A13877" w:rsidRDefault="00A13877" w:rsidP="00A5733A">
      <w:pPr>
        <w:rPr>
          <w:sz w:val="22"/>
          <w:szCs w:val="22"/>
        </w:rPr>
      </w:pPr>
    </w:p>
    <w:p w14:paraId="05CCDB8E" w14:textId="5DB072B6" w:rsidR="00E17B4E" w:rsidRPr="00424206" w:rsidRDefault="00904AA4" w:rsidP="0054376D">
      <w:pPr>
        <w:pBdr>
          <w:right w:val="single" w:sz="4" w:space="4" w:color="auto"/>
        </w:pBdr>
        <w:rPr>
          <w:b/>
          <w:color w:val="0000FF"/>
          <w:sz w:val="22"/>
          <w:szCs w:val="22"/>
        </w:rPr>
      </w:pPr>
      <w:r w:rsidRPr="00424206">
        <w:rPr>
          <w:b/>
          <w:sz w:val="22"/>
          <w:szCs w:val="22"/>
        </w:rPr>
        <w:t>SMC-</w:t>
      </w:r>
      <w:r w:rsidR="001C71A1">
        <w:rPr>
          <w:b/>
          <w:sz w:val="22"/>
          <w:szCs w:val="22"/>
        </w:rPr>
        <w:t>-</w:t>
      </w:r>
      <w:r w:rsidRPr="00424206">
        <w:rPr>
          <w:b/>
          <w:sz w:val="22"/>
          <w:szCs w:val="22"/>
        </w:rPr>
        <w:t>I001</w:t>
      </w:r>
      <w:r w:rsidR="00E079FC">
        <w:rPr>
          <w:b/>
          <w:sz w:val="22"/>
          <w:szCs w:val="22"/>
        </w:rPr>
        <w:tab/>
      </w:r>
      <w:r w:rsidR="007E5CBE" w:rsidRPr="007E5CBE">
        <w:rPr>
          <w:b/>
          <w:sz w:val="22"/>
          <w:szCs w:val="22"/>
        </w:rPr>
        <w:t xml:space="preserve">PREFERENCE FOR DOMESTIC SPECIALTY METALS (DEVIATION 2008-O0002) - ALTERNATE I </w:t>
      </w:r>
      <w:r w:rsidR="00E17B4E" w:rsidRPr="00424206">
        <w:rPr>
          <w:b/>
          <w:sz w:val="22"/>
          <w:szCs w:val="22"/>
        </w:rPr>
        <w:t>(D</w:t>
      </w:r>
      <w:r w:rsidR="007E5CBE">
        <w:rPr>
          <w:b/>
          <w:sz w:val="22"/>
          <w:szCs w:val="22"/>
        </w:rPr>
        <w:t>EVIATION</w:t>
      </w:r>
      <w:r w:rsidR="00E17B4E" w:rsidRPr="00424206">
        <w:rPr>
          <w:b/>
          <w:sz w:val="22"/>
          <w:szCs w:val="22"/>
        </w:rPr>
        <w:t xml:space="preserve"> 2008-O0002</w:t>
      </w:r>
      <w:r w:rsidRPr="00424206">
        <w:rPr>
          <w:b/>
          <w:sz w:val="22"/>
          <w:szCs w:val="22"/>
        </w:rPr>
        <w:t>) (</w:t>
      </w:r>
      <w:r w:rsidR="00E17B4E" w:rsidRPr="00424206">
        <w:rPr>
          <w:b/>
          <w:sz w:val="22"/>
          <w:szCs w:val="22"/>
        </w:rPr>
        <w:t>F</w:t>
      </w:r>
      <w:r w:rsidR="007E5CBE">
        <w:rPr>
          <w:b/>
          <w:sz w:val="22"/>
          <w:szCs w:val="22"/>
        </w:rPr>
        <w:t>EB</w:t>
      </w:r>
      <w:r w:rsidR="00E17B4E" w:rsidRPr="00424206">
        <w:rPr>
          <w:b/>
          <w:sz w:val="22"/>
          <w:szCs w:val="22"/>
        </w:rPr>
        <w:t xml:space="preserve"> 2008) </w:t>
      </w:r>
      <w:r w:rsidR="007A0606" w:rsidRPr="00424206">
        <w:rPr>
          <w:bCs/>
          <w:sz w:val="22"/>
          <w:szCs w:val="22"/>
        </w:rPr>
        <w:t>(</w:t>
      </w:r>
      <w:r w:rsidR="000A4F08" w:rsidRPr="00E451F0">
        <w:rPr>
          <w:bCs/>
          <w:sz w:val="22"/>
          <w:szCs w:val="22"/>
        </w:rPr>
        <w:t>The version of the clause in DoD Class Deviation 20</w:t>
      </w:r>
      <w:r w:rsidR="000A4F08">
        <w:rPr>
          <w:bCs/>
          <w:sz w:val="22"/>
          <w:szCs w:val="22"/>
        </w:rPr>
        <w:t>08</w:t>
      </w:r>
      <w:r w:rsidR="000A4F08" w:rsidRPr="00E451F0">
        <w:rPr>
          <w:bCs/>
          <w:sz w:val="22"/>
          <w:szCs w:val="22"/>
        </w:rPr>
        <w:t>-O00</w:t>
      </w:r>
      <w:r w:rsidR="000A4F08">
        <w:rPr>
          <w:bCs/>
          <w:sz w:val="22"/>
          <w:szCs w:val="22"/>
        </w:rPr>
        <w:t>02</w:t>
      </w:r>
      <w:r w:rsidR="000A4F08" w:rsidRPr="00E451F0">
        <w:rPr>
          <w:bCs/>
          <w:sz w:val="22"/>
          <w:szCs w:val="22"/>
        </w:rPr>
        <w:t xml:space="preserve"> a</w:t>
      </w:r>
      <w:r w:rsidR="000A4F08">
        <w:rPr>
          <w:bCs/>
          <w:sz w:val="22"/>
          <w:szCs w:val="22"/>
        </w:rPr>
        <w:t>pplies in lieu of the standard D</w:t>
      </w:r>
      <w:r w:rsidR="000A4F08" w:rsidRPr="00E451F0">
        <w:rPr>
          <w:bCs/>
          <w:sz w:val="22"/>
          <w:szCs w:val="22"/>
        </w:rPr>
        <w:t>FAR</w:t>
      </w:r>
      <w:r w:rsidR="000A4F08">
        <w:rPr>
          <w:bCs/>
          <w:sz w:val="22"/>
          <w:szCs w:val="22"/>
        </w:rPr>
        <w:t>S</w:t>
      </w:r>
      <w:r w:rsidR="000A4F08" w:rsidRPr="00E451F0">
        <w:rPr>
          <w:bCs/>
          <w:sz w:val="22"/>
          <w:szCs w:val="22"/>
        </w:rPr>
        <w:t xml:space="preserve"> version of the clause.</w:t>
      </w:r>
      <w:r w:rsidR="000A4F08">
        <w:rPr>
          <w:bCs/>
          <w:sz w:val="22"/>
          <w:szCs w:val="22"/>
        </w:rPr>
        <w:t xml:space="preserve">  </w:t>
      </w:r>
      <w:r w:rsidR="007A0606" w:rsidRPr="00424206">
        <w:rPr>
          <w:bCs/>
          <w:sz w:val="22"/>
          <w:szCs w:val="22"/>
        </w:rPr>
        <w:t>Applicable for all purchase orders/subcontracts</w:t>
      </w:r>
      <w:r w:rsidR="007A0606" w:rsidRPr="00424206">
        <w:rPr>
          <w:color w:val="000000"/>
          <w:sz w:val="22"/>
          <w:szCs w:val="22"/>
        </w:rPr>
        <w:t xml:space="preserve"> unless the item being purchased contains no specialty metals.</w:t>
      </w:r>
      <w:r w:rsidR="000A4F08">
        <w:rPr>
          <w:color w:val="000000"/>
          <w:sz w:val="22"/>
          <w:szCs w:val="22"/>
        </w:rPr>
        <w:t>)</w:t>
      </w:r>
    </w:p>
    <w:p w14:paraId="1F0F8DB3" w14:textId="77777777" w:rsidR="00E17B4E" w:rsidRPr="00424206" w:rsidRDefault="00E17B4E" w:rsidP="00A5733A">
      <w:pPr>
        <w:pStyle w:val="DFARS"/>
        <w:keepNext/>
        <w:keepLines/>
        <w:tabs>
          <w:tab w:val="clear" w:pos="1210"/>
          <w:tab w:val="left" w:pos="2160"/>
        </w:tabs>
        <w:spacing w:line="240" w:lineRule="auto"/>
        <w:rPr>
          <w:rFonts w:ascii="Times New Roman" w:hAnsi="Times New Roman"/>
          <w:bCs/>
          <w:sz w:val="22"/>
          <w:szCs w:val="22"/>
        </w:rPr>
      </w:pPr>
    </w:p>
    <w:p w14:paraId="32BBC337" w14:textId="77777777" w:rsidR="00E17B4E" w:rsidRPr="00424206" w:rsidRDefault="00E17B4E" w:rsidP="00A5733A">
      <w:pPr>
        <w:rPr>
          <w:sz w:val="22"/>
          <w:szCs w:val="22"/>
        </w:rPr>
      </w:pPr>
      <w:r w:rsidRPr="00424206">
        <w:rPr>
          <w:sz w:val="22"/>
          <w:szCs w:val="22"/>
        </w:rPr>
        <w:t>(a)  Definitions.  As used in this clause –</w:t>
      </w:r>
    </w:p>
    <w:p w14:paraId="683CD322" w14:textId="77777777" w:rsidR="00E17B4E" w:rsidRPr="00424206" w:rsidRDefault="00E17B4E" w:rsidP="00A5733A">
      <w:pPr>
        <w:rPr>
          <w:sz w:val="22"/>
          <w:szCs w:val="22"/>
        </w:rPr>
      </w:pPr>
    </w:p>
    <w:p w14:paraId="007C9FC0" w14:textId="77777777" w:rsidR="0046783C" w:rsidRPr="00424206" w:rsidRDefault="00E17B4E" w:rsidP="0046783C">
      <w:pPr>
        <w:ind w:firstLine="360"/>
        <w:rPr>
          <w:sz w:val="22"/>
          <w:szCs w:val="22"/>
        </w:rPr>
      </w:pPr>
      <w:r w:rsidRPr="00424206">
        <w:rPr>
          <w:sz w:val="22"/>
          <w:szCs w:val="22"/>
        </w:rPr>
        <w:t>(1) “Assembly” means an item forming a portion of a system or subsystem that can be provisioned and replaced as an entity and which incorporates multiple, replaceable parts.</w:t>
      </w:r>
    </w:p>
    <w:p w14:paraId="48094332" w14:textId="77777777" w:rsidR="00E17B4E" w:rsidRPr="00424206" w:rsidRDefault="00E17B4E" w:rsidP="00A5733A">
      <w:pPr>
        <w:rPr>
          <w:sz w:val="22"/>
          <w:szCs w:val="22"/>
        </w:rPr>
      </w:pPr>
    </w:p>
    <w:p w14:paraId="2663A2B8" w14:textId="77777777" w:rsidR="00E17B4E" w:rsidRPr="00424206" w:rsidRDefault="00E17B4E" w:rsidP="00A5733A">
      <w:pPr>
        <w:ind w:firstLine="360"/>
        <w:rPr>
          <w:sz w:val="22"/>
          <w:szCs w:val="22"/>
        </w:rPr>
      </w:pPr>
      <w:r w:rsidRPr="00424206">
        <w:rPr>
          <w:sz w:val="22"/>
          <w:szCs w:val="22"/>
        </w:rPr>
        <w:t>(2) “Commercial derivative military article” means an item procured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14:paraId="57662BB5" w14:textId="77777777" w:rsidR="00E17B4E" w:rsidRPr="00424206" w:rsidRDefault="00E17B4E" w:rsidP="00A5733A">
      <w:pPr>
        <w:rPr>
          <w:sz w:val="22"/>
          <w:szCs w:val="22"/>
        </w:rPr>
      </w:pPr>
    </w:p>
    <w:p w14:paraId="05A7A7CF" w14:textId="77777777" w:rsidR="00E17B4E" w:rsidRPr="00424206" w:rsidRDefault="00E17B4E" w:rsidP="00A5733A">
      <w:pPr>
        <w:ind w:firstLine="360"/>
        <w:rPr>
          <w:sz w:val="22"/>
          <w:szCs w:val="22"/>
        </w:rPr>
      </w:pPr>
      <w:r w:rsidRPr="00424206">
        <w:rPr>
          <w:sz w:val="22"/>
          <w:szCs w:val="22"/>
        </w:rPr>
        <w:t>(3) “Commercially Available off-the-shelf item”</w:t>
      </w:r>
    </w:p>
    <w:p w14:paraId="0BDD56A4" w14:textId="77777777" w:rsidR="00E17B4E" w:rsidRPr="00424206" w:rsidRDefault="00E17B4E" w:rsidP="00A5733A">
      <w:pPr>
        <w:rPr>
          <w:sz w:val="22"/>
          <w:szCs w:val="22"/>
        </w:rPr>
      </w:pPr>
      <w:r w:rsidRPr="00424206">
        <w:rPr>
          <w:sz w:val="22"/>
          <w:szCs w:val="22"/>
        </w:rPr>
        <w:tab/>
      </w:r>
      <w:r w:rsidRPr="00424206">
        <w:rPr>
          <w:sz w:val="22"/>
          <w:szCs w:val="22"/>
        </w:rPr>
        <w:tab/>
      </w:r>
    </w:p>
    <w:p w14:paraId="45518C06" w14:textId="77777777" w:rsidR="00E17B4E" w:rsidRPr="00424206" w:rsidRDefault="00E17B4E" w:rsidP="00A5733A">
      <w:pPr>
        <w:rPr>
          <w:sz w:val="22"/>
          <w:szCs w:val="22"/>
        </w:rPr>
      </w:pPr>
      <w:r w:rsidRPr="00424206">
        <w:rPr>
          <w:sz w:val="22"/>
          <w:szCs w:val="22"/>
        </w:rPr>
        <w:tab/>
        <w:t>(i) Means any item of supply that is –</w:t>
      </w:r>
    </w:p>
    <w:p w14:paraId="64758FBB" w14:textId="77777777" w:rsidR="00E17B4E" w:rsidRPr="00424206" w:rsidRDefault="00E17B4E" w:rsidP="00A5733A">
      <w:pPr>
        <w:rPr>
          <w:sz w:val="22"/>
          <w:szCs w:val="22"/>
        </w:rPr>
      </w:pPr>
    </w:p>
    <w:p w14:paraId="0D17D2B3" w14:textId="77777777" w:rsidR="00E17B4E" w:rsidRPr="00424206" w:rsidRDefault="00E17B4E" w:rsidP="00A5733A">
      <w:pPr>
        <w:ind w:firstLine="1080"/>
        <w:rPr>
          <w:sz w:val="22"/>
          <w:szCs w:val="22"/>
        </w:rPr>
      </w:pPr>
      <w:r w:rsidRPr="00424206">
        <w:rPr>
          <w:sz w:val="22"/>
          <w:szCs w:val="22"/>
        </w:rPr>
        <w:tab/>
        <w:t>(A) A commercial item;</w:t>
      </w:r>
    </w:p>
    <w:p w14:paraId="65FAE7BB" w14:textId="77777777" w:rsidR="00E17B4E" w:rsidRPr="00424206" w:rsidRDefault="00E17B4E" w:rsidP="00A5733A">
      <w:pPr>
        <w:rPr>
          <w:sz w:val="22"/>
          <w:szCs w:val="22"/>
        </w:rPr>
      </w:pPr>
    </w:p>
    <w:p w14:paraId="6598CE71" w14:textId="77777777" w:rsidR="00E17B4E" w:rsidRPr="00424206" w:rsidRDefault="00E17B4E" w:rsidP="00A5733A">
      <w:pPr>
        <w:ind w:firstLine="1080"/>
        <w:rPr>
          <w:sz w:val="22"/>
          <w:szCs w:val="22"/>
        </w:rPr>
      </w:pPr>
      <w:r w:rsidRPr="00424206">
        <w:rPr>
          <w:sz w:val="22"/>
          <w:szCs w:val="22"/>
        </w:rPr>
        <w:tab/>
        <w:t>(B) Sold in substantial quantities in the commercial marketplace; and</w:t>
      </w:r>
    </w:p>
    <w:p w14:paraId="3234B944" w14:textId="77777777" w:rsidR="00E17B4E" w:rsidRPr="00424206" w:rsidRDefault="00E17B4E" w:rsidP="00A5733A">
      <w:pPr>
        <w:rPr>
          <w:sz w:val="22"/>
          <w:szCs w:val="22"/>
        </w:rPr>
      </w:pPr>
    </w:p>
    <w:p w14:paraId="2BB434FB" w14:textId="77777777" w:rsidR="00E17B4E" w:rsidRPr="00424206" w:rsidRDefault="00E17B4E" w:rsidP="00A5733A">
      <w:pPr>
        <w:ind w:firstLine="1080"/>
        <w:rPr>
          <w:sz w:val="22"/>
          <w:szCs w:val="22"/>
        </w:rPr>
      </w:pPr>
      <w:r w:rsidRPr="00424206">
        <w:rPr>
          <w:sz w:val="22"/>
          <w:szCs w:val="22"/>
        </w:rPr>
        <w:tab/>
        <w:t>(C) Offered to the Government, under a contract or subcontract at any tier, without modification, in the same form in which it is sold in the commercial marketplace; and</w:t>
      </w:r>
    </w:p>
    <w:p w14:paraId="3B613B67" w14:textId="77777777" w:rsidR="00E17B4E" w:rsidRPr="00424206" w:rsidRDefault="00E17B4E" w:rsidP="00A5733A">
      <w:pPr>
        <w:rPr>
          <w:sz w:val="22"/>
          <w:szCs w:val="22"/>
        </w:rPr>
      </w:pPr>
    </w:p>
    <w:p w14:paraId="1C30BD6E" w14:textId="77777777" w:rsidR="00E17B4E" w:rsidRPr="00424206" w:rsidRDefault="00E17B4E" w:rsidP="00A5733A">
      <w:pPr>
        <w:ind w:firstLine="360"/>
        <w:rPr>
          <w:sz w:val="22"/>
          <w:szCs w:val="22"/>
        </w:rPr>
      </w:pPr>
      <w:r w:rsidRPr="00424206">
        <w:rPr>
          <w:sz w:val="22"/>
          <w:szCs w:val="22"/>
        </w:rPr>
        <w:tab/>
        <w:t>(ii) Does not include bulk cargo, as defined in section 3 of the Shipping Act of 1984 (46 U.S.C. App 1702), such as agricultural products and petroleum products.</w:t>
      </w:r>
    </w:p>
    <w:p w14:paraId="14DFE4BA" w14:textId="77777777" w:rsidR="00E17B4E" w:rsidRPr="00424206" w:rsidRDefault="00E17B4E" w:rsidP="00A5733A">
      <w:pPr>
        <w:rPr>
          <w:sz w:val="22"/>
          <w:szCs w:val="22"/>
        </w:rPr>
      </w:pPr>
    </w:p>
    <w:p w14:paraId="6C567D26" w14:textId="77777777" w:rsidR="00E17B4E" w:rsidRPr="00424206" w:rsidRDefault="00E17B4E" w:rsidP="00A5733A">
      <w:pPr>
        <w:ind w:firstLine="360"/>
        <w:rPr>
          <w:sz w:val="22"/>
          <w:szCs w:val="22"/>
        </w:rPr>
      </w:pPr>
      <w:r w:rsidRPr="00424206">
        <w:rPr>
          <w:sz w:val="22"/>
          <w:szCs w:val="22"/>
        </w:rPr>
        <w:t>(4) “Component” means any item supplied to the Government as part of an end item or of another component.</w:t>
      </w:r>
    </w:p>
    <w:p w14:paraId="4D0C02E1" w14:textId="77777777" w:rsidR="00E17B4E" w:rsidRPr="00424206" w:rsidRDefault="00E17B4E" w:rsidP="00A5733A">
      <w:pPr>
        <w:rPr>
          <w:sz w:val="22"/>
          <w:szCs w:val="22"/>
        </w:rPr>
      </w:pPr>
    </w:p>
    <w:p w14:paraId="60D7571D" w14:textId="14A109CE" w:rsidR="007D6566" w:rsidRPr="00424206" w:rsidRDefault="00E17B4E" w:rsidP="00C152E9">
      <w:pPr>
        <w:pBdr>
          <w:right w:val="single" w:sz="4" w:space="4" w:color="auto"/>
        </w:pBdr>
        <w:ind w:firstLine="360"/>
        <w:rPr>
          <w:sz w:val="22"/>
          <w:szCs w:val="22"/>
        </w:rPr>
      </w:pPr>
      <w:r w:rsidRPr="00424206">
        <w:rPr>
          <w:sz w:val="22"/>
          <w:szCs w:val="22"/>
        </w:rPr>
        <w:t>(5) “</w:t>
      </w:r>
      <w:r w:rsidR="007D6566" w:rsidRPr="007D6566">
        <w:rPr>
          <w:sz w:val="22"/>
          <w:szCs w:val="22"/>
        </w:rPr>
        <w:t>Electronic</w:t>
      </w:r>
      <w:r w:rsidRPr="00424206">
        <w:rPr>
          <w:sz w:val="22"/>
          <w:szCs w:val="22"/>
        </w:rPr>
        <w:t xml:space="preserve"> component” means an item that operates by controlling the flow of electrons or other electrically charged particles in circuits, using interconnections of electrical devices such as resistors, inductors, capacitors, diodes, switches, transistors, or integrated circuits.</w:t>
      </w:r>
    </w:p>
    <w:p w14:paraId="4035EA86" w14:textId="77777777" w:rsidR="00E17B4E" w:rsidRPr="00424206" w:rsidRDefault="00E17B4E" w:rsidP="00A5733A">
      <w:pPr>
        <w:rPr>
          <w:sz w:val="22"/>
          <w:szCs w:val="22"/>
        </w:rPr>
      </w:pPr>
    </w:p>
    <w:p w14:paraId="6F72DB3D" w14:textId="77777777" w:rsidR="00E17B4E" w:rsidRPr="00424206" w:rsidRDefault="00E17B4E" w:rsidP="00A5733A">
      <w:pPr>
        <w:ind w:firstLine="360"/>
        <w:rPr>
          <w:sz w:val="22"/>
          <w:szCs w:val="22"/>
        </w:rPr>
      </w:pPr>
      <w:r w:rsidRPr="00424206">
        <w:rPr>
          <w:sz w:val="22"/>
          <w:szCs w:val="22"/>
        </w:rPr>
        <w:t>(6) “End item” means the final production product when assembled or completed, and ready for issue, delivery, or deployment.</w:t>
      </w:r>
    </w:p>
    <w:p w14:paraId="245194B8" w14:textId="77777777" w:rsidR="00E17B4E" w:rsidRPr="00424206" w:rsidRDefault="00E17B4E" w:rsidP="00A5733A">
      <w:pPr>
        <w:rPr>
          <w:sz w:val="22"/>
          <w:szCs w:val="22"/>
        </w:rPr>
      </w:pPr>
      <w:r w:rsidRPr="00424206">
        <w:rPr>
          <w:sz w:val="22"/>
          <w:szCs w:val="22"/>
        </w:rPr>
        <w:tab/>
      </w:r>
    </w:p>
    <w:p w14:paraId="68C31D80" w14:textId="77777777" w:rsidR="007D6566" w:rsidRPr="00424206" w:rsidRDefault="00E17B4E" w:rsidP="007D6566">
      <w:pPr>
        <w:ind w:firstLine="360"/>
        <w:rPr>
          <w:sz w:val="22"/>
          <w:szCs w:val="22"/>
        </w:rPr>
      </w:pPr>
      <w:r w:rsidRPr="00424206">
        <w:rPr>
          <w:sz w:val="22"/>
          <w:szCs w:val="22"/>
        </w:rPr>
        <w:t>(7) “Produce” means the application of forces or processes to a specialty metal to create desired physical properties through quenching or tempering of steel plate, or gas atomization or sputtering of titanium.</w:t>
      </w:r>
    </w:p>
    <w:p w14:paraId="204F9C5B" w14:textId="77777777" w:rsidR="00E17B4E" w:rsidRPr="00424206" w:rsidRDefault="00E17B4E" w:rsidP="00A5733A">
      <w:pPr>
        <w:rPr>
          <w:sz w:val="22"/>
          <w:szCs w:val="22"/>
        </w:rPr>
      </w:pPr>
    </w:p>
    <w:p w14:paraId="292E1545" w14:textId="77777777" w:rsidR="00E17B4E" w:rsidRPr="00424206" w:rsidRDefault="00E17B4E" w:rsidP="00A5733A">
      <w:pPr>
        <w:ind w:firstLine="360"/>
        <w:rPr>
          <w:sz w:val="22"/>
          <w:szCs w:val="22"/>
        </w:rPr>
      </w:pPr>
      <w:r w:rsidRPr="00424206">
        <w:rPr>
          <w:sz w:val="22"/>
          <w:szCs w:val="22"/>
        </w:rPr>
        <w:t>(8) “Qualifying country” means any country listed in subsection 225.872-1(a) or (b) of the Defense Federal Acquisition Regulation Supplement (DFARS).</w:t>
      </w:r>
    </w:p>
    <w:p w14:paraId="67F2B31C" w14:textId="77777777" w:rsidR="00E17B4E" w:rsidRPr="00424206" w:rsidRDefault="00E17B4E" w:rsidP="00A5733A">
      <w:pPr>
        <w:rPr>
          <w:sz w:val="22"/>
          <w:szCs w:val="22"/>
        </w:rPr>
      </w:pPr>
    </w:p>
    <w:p w14:paraId="64CE181B" w14:textId="77777777" w:rsidR="00E17B4E" w:rsidRPr="00424206" w:rsidRDefault="00E17B4E" w:rsidP="00A5733A">
      <w:pPr>
        <w:ind w:firstLine="360"/>
        <w:rPr>
          <w:sz w:val="22"/>
          <w:szCs w:val="22"/>
        </w:rPr>
      </w:pPr>
      <w:r w:rsidRPr="00424206">
        <w:rPr>
          <w:sz w:val="22"/>
          <w:szCs w:val="22"/>
        </w:rPr>
        <w:t xml:space="preserve">(9) “Required form” means in the form of mill product, such as bar, billet, wire, slab, plate or sheet, and in the grade appropriate for the production of – </w:t>
      </w:r>
    </w:p>
    <w:p w14:paraId="517FA2F7" w14:textId="77777777" w:rsidR="00E17B4E" w:rsidRPr="00424206" w:rsidRDefault="00E17B4E" w:rsidP="00A5733A">
      <w:pPr>
        <w:rPr>
          <w:sz w:val="22"/>
          <w:szCs w:val="22"/>
        </w:rPr>
      </w:pPr>
      <w:r w:rsidRPr="00424206">
        <w:rPr>
          <w:sz w:val="22"/>
          <w:szCs w:val="22"/>
        </w:rPr>
        <w:tab/>
      </w:r>
      <w:r w:rsidRPr="00424206">
        <w:rPr>
          <w:sz w:val="22"/>
          <w:szCs w:val="22"/>
        </w:rPr>
        <w:tab/>
      </w:r>
    </w:p>
    <w:p w14:paraId="289BD1CC" w14:textId="77777777" w:rsidR="00E17B4E" w:rsidRPr="00424206" w:rsidRDefault="00E17B4E" w:rsidP="00A5733A">
      <w:pPr>
        <w:ind w:firstLine="720"/>
        <w:rPr>
          <w:sz w:val="22"/>
          <w:szCs w:val="22"/>
        </w:rPr>
      </w:pPr>
      <w:r w:rsidRPr="00424206">
        <w:rPr>
          <w:sz w:val="22"/>
          <w:szCs w:val="22"/>
        </w:rPr>
        <w:t>(i) A finished end item delivered to the Department of Defense, or</w:t>
      </w:r>
    </w:p>
    <w:p w14:paraId="7CCC4072" w14:textId="77777777" w:rsidR="00E17B4E" w:rsidRPr="00424206" w:rsidRDefault="00E17B4E" w:rsidP="00A5733A">
      <w:pPr>
        <w:rPr>
          <w:sz w:val="22"/>
          <w:szCs w:val="22"/>
        </w:rPr>
      </w:pPr>
      <w:r w:rsidRPr="00424206">
        <w:rPr>
          <w:sz w:val="22"/>
          <w:szCs w:val="22"/>
        </w:rPr>
        <w:tab/>
      </w:r>
      <w:r w:rsidRPr="00424206">
        <w:rPr>
          <w:sz w:val="22"/>
          <w:szCs w:val="22"/>
        </w:rPr>
        <w:tab/>
      </w:r>
    </w:p>
    <w:p w14:paraId="42D13E3D" w14:textId="77777777" w:rsidR="00E17B4E" w:rsidRPr="00424206" w:rsidRDefault="00E17B4E" w:rsidP="00A5733A">
      <w:pPr>
        <w:ind w:firstLine="720"/>
        <w:rPr>
          <w:sz w:val="22"/>
          <w:szCs w:val="22"/>
        </w:rPr>
      </w:pPr>
      <w:r w:rsidRPr="00424206">
        <w:rPr>
          <w:sz w:val="22"/>
          <w:szCs w:val="22"/>
        </w:rPr>
        <w:t>(ii) A finished component assembled into an end item delivered to the Department of Defense.</w:t>
      </w:r>
    </w:p>
    <w:p w14:paraId="704D887E" w14:textId="77777777" w:rsidR="00E17B4E" w:rsidRPr="00424206" w:rsidRDefault="00E17B4E" w:rsidP="00A5733A">
      <w:pPr>
        <w:rPr>
          <w:sz w:val="22"/>
          <w:szCs w:val="22"/>
        </w:rPr>
      </w:pPr>
    </w:p>
    <w:p w14:paraId="697A3DE9" w14:textId="77777777" w:rsidR="00E17B4E" w:rsidRPr="00424206" w:rsidRDefault="00E17B4E" w:rsidP="00A5733A">
      <w:pPr>
        <w:ind w:firstLine="360"/>
        <w:rPr>
          <w:sz w:val="22"/>
          <w:szCs w:val="22"/>
        </w:rPr>
      </w:pPr>
      <w:r w:rsidRPr="00424206">
        <w:rPr>
          <w:sz w:val="22"/>
          <w:szCs w:val="22"/>
        </w:rPr>
        <w:t>(10) “Specialty metal” means –</w:t>
      </w:r>
    </w:p>
    <w:p w14:paraId="11A60277" w14:textId="77777777" w:rsidR="00E17B4E" w:rsidRPr="00424206" w:rsidRDefault="00E17B4E" w:rsidP="00A5733A">
      <w:pPr>
        <w:rPr>
          <w:sz w:val="22"/>
          <w:szCs w:val="22"/>
        </w:rPr>
      </w:pPr>
    </w:p>
    <w:p w14:paraId="28B95B82" w14:textId="77777777" w:rsidR="00E17B4E" w:rsidRPr="00424206" w:rsidRDefault="00E17B4E" w:rsidP="00A5733A">
      <w:pPr>
        <w:ind w:firstLine="720"/>
        <w:rPr>
          <w:sz w:val="22"/>
          <w:szCs w:val="22"/>
        </w:rPr>
      </w:pPr>
      <w:r w:rsidRPr="00424206">
        <w:rPr>
          <w:sz w:val="22"/>
          <w:szCs w:val="22"/>
        </w:rPr>
        <w:t>(i) Steel –</w:t>
      </w:r>
    </w:p>
    <w:p w14:paraId="69F8609E" w14:textId="77777777" w:rsidR="00E17B4E" w:rsidRPr="00424206" w:rsidRDefault="00E17B4E" w:rsidP="00A5733A">
      <w:pPr>
        <w:rPr>
          <w:sz w:val="22"/>
          <w:szCs w:val="22"/>
        </w:rPr>
      </w:pPr>
    </w:p>
    <w:p w14:paraId="789F77CB" w14:textId="711FE343" w:rsidR="007D6566" w:rsidRPr="00424206" w:rsidRDefault="00E17B4E" w:rsidP="007D6566">
      <w:pPr>
        <w:ind w:firstLine="1080"/>
        <w:rPr>
          <w:sz w:val="22"/>
          <w:szCs w:val="22"/>
        </w:rPr>
      </w:pPr>
      <w:r w:rsidRPr="00424206">
        <w:rPr>
          <w:sz w:val="22"/>
          <w:szCs w:val="22"/>
        </w:rPr>
        <w:t>(A) With a maximum alloy content exceeding one or more of the following limits: manganese, 1.65 percent; silicon, 0.60 percent; or copper, 0.60 percent; or</w:t>
      </w:r>
    </w:p>
    <w:p w14:paraId="18C3A441" w14:textId="77777777" w:rsidR="00E17B4E" w:rsidRPr="00424206" w:rsidRDefault="00E17B4E" w:rsidP="00A5733A">
      <w:pPr>
        <w:rPr>
          <w:sz w:val="22"/>
          <w:szCs w:val="22"/>
        </w:rPr>
      </w:pPr>
    </w:p>
    <w:p w14:paraId="24810EAF" w14:textId="77777777" w:rsidR="00E17B4E" w:rsidRPr="00424206" w:rsidRDefault="00E17B4E" w:rsidP="00A5733A">
      <w:pPr>
        <w:ind w:firstLine="1080"/>
        <w:rPr>
          <w:sz w:val="22"/>
          <w:szCs w:val="22"/>
        </w:rPr>
      </w:pPr>
      <w:r w:rsidRPr="00424206">
        <w:rPr>
          <w:sz w:val="22"/>
          <w:szCs w:val="22"/>
        </w:rPr>
        <w:t>(B) Containing more than 0.25 percent of any of the following elements: aluminum, chromium, cobalt, molybdenum, nickel, niobium (colunbium), titanium, tungsten, or vanadium,</w:t>
      </w:r>
    </w:p>
    <w:p w14:paraId="061D047A" w14:textId="77777777" w:rsidR="00E17B4E" w:rsidRPr="00424206" w:rsidRDefault="00E17B4E" w:rsidP="00A5733A">
      <w:pPr>
        <w:rPr>
          <w:sz w:val="22"/>
          <w:szCs w:val="22"/>
        </w:rPr>
      </w:pPr>
    </w:p>
    <w:p w14:paraId="224178F0" w14:textId="77777777" w:rsidR="00E17B4E" w:rsidRPr="00424206" w:rsidRDefault="00E17B4E" w:rsidP="00A5733A">
      <w:pPr>
        <w:ind w:firstLine="720"/>
        <w:rPr>
          <w:sz w:val="22"/>
          <w:szCs w:val="22"/>
        </w:rPr>
      </w:pPr>
      <w:r w:rsidRPr="00424206">
        <w:rPr>
          <w:sz w:val="22"/>
          <w:szCs w:val="22"/>
        </w:rPr>
        <w:t>(ii) Metal alloys consisting of –</w:t>
      </w:r>
    </w:p>
    <w:p w14:paraId="44C96701" w14:textId="77777777" w:rsidR="00E17B4E" w:rsidRPr="00424206" w:rsidRDefault="00E17B4E" w:rsidP="00A5733A">
      <w:pPr>
        <w:rPr>
          <w:sz w:val="22"/>
          <w:szCs w:val="22"/>
        </w:rPr>
      </w:pPr>
    </w:p>
    <w:p w14:paraId="7D8166B4" w14:textId="77777777" w:rsidR="007D6566" w:rsidRPr="00424206" w:rsidRDefault="00E17B4E" w:rsidP="007D6566">
      <w:pPr>
        <w:ind w:firstLine="1080"/>
        <w:rPr>
          <w:sz w:val="22"/>
          <w:szCs w:val="22"/>
        </w:rPr>
      </w:pPr>
      <w:r w:rsidRPr="00424206">
        <w:rPr>
          <w:sz w:val="22"/>
          <w:szCs w:val="22"/>
        </w:rPr>
        <w:t>(A) Nickel or iron-nickel alloys that contain a total of alloying metals other than nickel and iron in excess of 10 percent; or</w:t>
      </w:r>
    </w:p>
    <w:p w14:paraId="684E0352" w14:textId="77777777" w:rsidR="00E17B4E" w:rsidRPr="00424206" w:rsidRDefault="00E17B4E" w:rsidP="00A5733A">
      <w:pPr>
        <w:rPr>
          <w:sz w:val="22"/>
          <w:szCs w:val="22"/>
        </w:rPr>
      </w:pPr>
    </w:p>
    <w:p w14:paraId="13E24B6A" w14:textId="77777777" w:rsidR="00E17B4E" w:rsidRPr="00424206" w:rsidRDefault="00E17B4E" w:rsidP="00A5733A">
      <w:pPr>
        <w:ind w:firstLine="1080"/>
        <w:rPr>
          <w:sz w:val="22"/>
          <w:szCs w:val="22"/>
        </w:rPr>
      </w:pPr>
      <w:r w:rsidRPr="00424206">
        <w:rPr>
          <w:sz w:val="22"/>
          <w:szCs w:val="22"/>
        </w:rPr>
        <w:t>(B) Cobalt alloys that contain a total of alloying metals other than cobalt and iron in excess of 10 percent;</w:t>
      </w:r>
    </w:p>
    <w:p w14:paraId="6B73E730" w14:textId="77777777" w:rsidR="00E17B4E" w:rsidRPr="00424206" w:rsidRDefault="00E17B4E" w:rsidP="00A5733A">
      <w:pPr>
        <w:rPr>
          <w:sz w:val="22"/>
          <w:szCs w:val="22"/>
        </w:rPr>
      </w:pPr>
    </w:p>
    <w:p w14:paraId="587919CB" w14:textId="77777777" w:rsidR="00E17B4E" w:rsidRPr="00424206" w:rsidRDefault="00E17B4E" w:rsidP="00A5733A">
      <w:pPr>
        <w:ind w:firstLine="720"/>
        <w:rPr>
          <w:sz w:val="22"/>
          <w:szCs w:val="22"/>
        </w:rPr>
      </w:pPr>
      <w:r w:rsidRPr="00424206">
        <w:rPr>
          <w:sz w:val="22"/>
          <w:szCs w:val="22"/>
        </w:rPr>
        <w:t>(iii) Titanium and titanium alloys; or</w:t>
      </w:r>
    </w:p>
    <w:p w14:paraId="38DF563D" w14:textId="77777777" w:rsidR="00E17B4E" w:rsidRPr="00424206" w:rsidRDefault="00E17B4E" w:rsidP="00A5733A">
      <w:pPr>
        <w:rPr>
          <w:sz w:val="22"/>
          <w:szCs w:val="22"/>
        </w:rPr>
      </w:pPr>
    </w:p>
    <w:p w14:paraId="6AFC45AA" w14:textId="77777777" w:rsidR="00E17B4E" w:rsidRPr="00424206" w:rsidRDefault="00E17B4E" w:rsidP="00A5733A">
      <w:pPr>
        <w:ind w:firstLine="720"/>
        <w:rPr>
          <w:sz w:val="22"/>
          <w:szCs w:val="22"/>
        </w:rPr>
      </w:pPr>
      <w:r w:rsidRPr="00424206">
        <w:rPr>
          <w:sz w:val="22"/>
          <w:szCs w:val="22"/>
        </w:rPr>
        <w:t>(iv) Zirconium and zirconium alloys.</w:t>
      </w:r>
    </w:p>
    <w:p w14:paraId="6B096CFD" w14:textId="77777777" w:rsidR="00E17B4E" w:rsidRPr="00424206" w:rsidRDefault="00E17B4E" w:rsidP="00A5733A">
      <w:pPr>
        <w:rPr>
          <w:sz w:val="22"/>
          <w:szCs w:val="22"/>
        </w:rPr>
      </w:pPr>
    </w:p>
    <w:p w14:paraId="63A704D8" w14:textId="3878108E" w:rsidR="00E17B4E" w:rsidRPr="00424206" w:rsidRDefault="00E17B4E" w:rsidP="00A5733A">
      <w:pPr>
        <w:ind w:firstLine="360"/>
        <w:rPr>
          <w:sz w:val="22"/>
          <w:szCs w:val="22"/>
        </w:rPr>
      </w:pPr>
      <w:r w:rsidRPr="00424206">
        <w:rPr>
          <w:sz w:val="22"/>
          <w:szCs w:val="22"/>
        </w:rPr>
        <w:t>(11) “Subsystem” means a functional grouping of items that combine to perform a major function within an end item</w:t>
      </w:r>
      <w:r w:rsidR="007D6566">
        <w:rPr>
          <w:sz w:val="22"/>
          <w:szCs w:val="22"/>
        </w:rPr>
        <w:t>.</w:t>
      </w:r>
      <w:r w:rsidRPr="00424206">
        <w:rPr>
          <w:sz w:val="22"/>
          <w:szCs w:val="22"/>
        </w:rPr>
        <w:t xml:space="preserve"> </w:t>
      </w:r>
      <w:r w:rsidR="007D6566">
        <w:rPr>
          <w:sz w:val="22"/>
          <w:szCs w:val="22"/>
        </w:rPr>
        <w:t>S</w:t>
      </w:r>
      <w:r w:rsidRPr="00424206">
        <w:rPr>
          <w:sz w:val="22"/>
          <w:szCs w:val="22"/>
        </w:rPr>
        <w:t>uch as electrical power, attitude control, and propulsion.</w:t>
      </w:r>
    </w:p>
    <w:p w14:paraId="1971B1B5" w14:textId="77777777" w:rsidR="00E17B4E" w:rsidRPr="00424206" w:rsidRDefault="00E17B4E" w:rsidP="00A5733A">
      <w:pPr>
        <w:rPr>
          <w:sz w:val="22"/>
          <w:szCs w:val="22"/>
        </w:rPr>
      </w:pPr>
    </w:p>
    <w:p w14:paraId="39BB1B0F" w14:textId="77777777" w:rsidR="00E17B4E" w:rsidRPr="00424206" w:rsidRDefault="00E17B4E" w:rsidP="00A5733A">
      <w:pPr>
        <w:rPr>
          <w:sz w:val="22"/>
          <w:szCs w:val="22"/>
        </w:rPr>
      </w:pPr>
      <w:r w:rsidRPr="00424206">
        <w:rPr>
          <w:sz w:val="22"/>
          <w:szCs w:val="22"/>
        </w:rPr>
        <w:t xml:space="preserve">(b) Except as provided in paragraph (c) of this clause, any specialty metals incorporated in items delivered under this contract shall be melted or produced in the United States, its outlying areas, or a qualifying country, except for – </w:t>
      </w:r>
    </w:p>
    <w:p w14:paraId="5A09F207" w14:textId="77777777" w:rsidR="00E17B4E" w:rsidRPr="00424206" w:rsidRDefault="00E17B4E" w:rsidP="00A5733A">
      <w:pPr>
        <w:rPr>
          <w:sz w:val="22"/>
          <w:szCs w:val="22"/>
        </w:rPr>
      </w:pPr>
    </w:p>
    <w:p w14:paraId="4A96DFBE" w14:textId="77777777" w:rsidR="00E17B4E" w:rsidRPr="00424206" w:rsidRDefault="00E17B4E" w:rsidP="00A5733A">
      <w:pPr>
        <w:ind w:firstLine="360"/>
        <w:rPr>
          <w:sz w:val="22"/>
          <w:szCs w:val="22"/>
        </w:rPr>
      </w:pPr>
      <w:r w:rsidRPr="00424206">
        <w:rPr>
          <w:sz w:val="22"/>
          <w:szCs w:val="22"/>
        </w:rPr>
        <w:t>(1) Electronic components:</w:t>
      </w:r>
    </w:p>
    <w:p w14:paraId="191256C4" w14:textId="77777777" w:rsidR="00E17B4E" w:rsidRPr="00424206" w:rsidRDefault="00E17B4E" w:rsidP="00A5733A">
      <w:pPr>
        <w:rPr>
          <w:sz w:val="22"/>
          <w:szCs w:val="22"/>
        </w:rPr>
      </w:pPr>
    </w:p>
    <w:p w14:paraId="6F974F67" w14:textId="77777777" w:rsidR="00E17B4E" w:rsidRPr="00424206" w:rsidRDefault="00E17B4E" w:rsidP="00A5733A">
      <w:pPr>
        <w:ind w:firstLine="360"/>
        <w:rPr>
          <w:sz w:val="22"/>
          <w:szCs w:val="22"/>
        </w:rPr>
      </w:pPr>
      <w:r w:rsidRPr="00424206">
        <w:rPr>
          <w:sz w:val="22"/>
          <w:szCs w:val="22"/>
        </w:rPr>
        <w:t>(2)</w:t>
      </w:r>
      <w:r w:rsidRPr="00424206">
        <w:rPr>
          <w:sz w:val="22"/>
          <w:szCs w:val="22"/>
        </w:rPr>
        <w:tab/>
        <w:t xml:space="preserve">(i) Commercially available off-the-shelf (COTS) items; other than – </w:t>
      </w:r>
    </w:p>
    <w:p w14:paraId="1ACE1715" w14:textId="77777777" w:rsidR="00E17B4E" w:rsidRPr="00424206" w:rsidRDefault="00E17B4E" w:rsidP="00A5733A">
      <w:pPr>
        <w:rPr>
          <w:sz w:val="22"/>
          <w:szCs w:val="22"/>
        </w:rPr>
      </w:pPr>
    </w:p>
    <w:p w14:paraId="6F58536C" w14:textId="77777777" w:rsidR="007D6566" w:rsidRPr="00424206" w:rsidRDefault="00E17B4E" w:rsidP="007D6566">
      <w:pPr>
        <w:ind w:firstLine="1080"/>
        <w:rPr>
          <w:sz w:val="22"/>
          <w:szCs w:val="22"/>
        </w:rPr>
      </w:pPr>
      <w:r w:rsidRPr="00424206">
        <w:rPr>
          <w:sz w:val="22"/>
          <w:szCs w:val="22"/>
        </w:rPr>
        <w:t>(A) COTS fasteners, unless such fasteners are incorporated into COTS end items, subsystems, assemblies, or components.</w:t>
      </w:r>
    </w:p>
    <w:p w14:paraId="2A854B6D" w14:textId="77777777" w:rsidR="00E17B4E" w:rsidRPr="00424206" w:rsidRDefault="00E17B4E" w:rsidP="00A5733A">
      <w:pPr>
        <w:rPr>
          <w:sz w:val="22"/>
          <w:szCs w:val="22"/>
        </w:rPr>
      </w:pPr>
    </w:p>
    <w:p w14:paraId="56AB4B5F" w14:textId="320754C4" w:rsidR="00E17B4E" w:rsidRPr="00424206" w:rsidRDefault="00E17B4E" w:rsidP="00A5733A">
      <w:pPr>
        <w:ind w:firstLine="1080"/>
        <w:rPr>
          <w:sz w:val="22"/>
          <w:szCs w:val="22"/>
        </w:rPr>
      </w:pPr>
      <w:r w:rsidRPr="00424206">
        <w:rPr>
          <w:sz w:val="22"/>
          <w:szCs w:val="22"/>
        </w:rPr>
        <w:t xml:space="preserve">(B) Forgings or castings of specialty metals, unless such forgings </w:t>
      </w:r>
      <w:r w:rsidR="007D6566">
        <w:rPr>
          <w:sz w:val="22"/>
          <w:szCs w:val="22"/>
        </w:rPr>
        <w:t>and</w:t>
      </w:r>
      <w:r w:rsidRPr="00424206">
        <w:rPr>
          <w:sz w:val="22"/>
          <w:szCs w:val="22"/>
        </w:rPr>
        <w:t xml:space="preserve"> castings are incorporated into COTS end items, subsystems, or assemblies.</w:t>
      </w:r>
    </w:p>
    <w:p w14:paraId="04774CE3" w14:textId="77777777" w:rsidR="00E17B4E" w:rsidRPr="00424206" w:rsidRDefault="00E17B4E" w:rsidP="00A5733A">
      <w:pPr>
        <w:rPr>
          <w:sz w:val="22"/>
          <w:szCs w:val="22"/>
        </w:rPr>
      </w:pPr>
    </w:p>
    <w:p w14:paraId="6FCD5DFA" w14:textId="77777777" w:rsidR="00E17B4E" w:rsidRPr="00424206" w:rsidRDefault="00E17B4E" w:rsidP="00A5733A">
      <w:pPr>
        <w:ind w:firstLine="1080"/>
        <w:rPr>
          <w:sz w:val="22"/>
          <w:szCs w:val="22"/>
        </w:rPr>
      </w:pPr>
      <w:r w:rsidRPr="00424206">
        <w:rPr>
          <w:sz w:val="22"/>
          <w:szCs w:val="22"/>
        </w:rPr>
        <w:t>(C) Commercially available high performance magnets, unless such high performance magnets are incorporated into COTS end items or subsystems;</w:t>
      </w:r>
    </w:p>
    <w:p w14:paraId="349B44E5" w14:textId="77777777" w:rsidR="00E17B4E" w:rsidRPr="00424206" w:rsidRDefault="00E17B4E" w:rsidP="00A5733A">
      <w:pPr>
        <w:rPr>
          <w:sz w:val="22"/>
          <w:szCs w:val="22"/>
        </w:rPr>
      </w:pPr>
    </w:p>
    <w:p w14:paraId="43AECF72" w14:textId="77777777" w:rsidR="00E17B4E" w:rsidRPr="00424206" w:rsidRDefault="00E17B4E" w:rsidP="00A5733A">
      <w:pPr>
        <w:ind w:firstLine="720"/>
        <w:rPr>
          <w:sz w:val="22"/>
          <w:szCs w:val="22"/>
        </w:rPr>
      </w:pPr>
      <w:r w:rsidRPr="00424206">
        <w:rPr>
          <w:sz w:val="22"/>
          <w:szCs w:val="22"/>
        </w:rPr>
        <w:t>(ii) A COTS item is considered to be “offered without modification” as long as it is not modified prior to contractual acceptance by the next higher tier in the supply chain.</w:t>
      </w:r>
    </w:p>
    <w:p w14:paraId="2459227B" w14:textId="77777777" w:rsidR="00E17B4E" w:rsidRPr="00424206" w:rsidRDefault="00E17B4E" w:rsidP="00A5733A">
      <w:pPr>
        <w:rPr>
          <w:sz w:val="22"/>
          <w:szCs w:val="22"/>
        </w:rPr>
      </w:pPr>
    </w:p>
    <w:p w14:paraId="0A8C88E7" w14:textId="77777777" w:rsidR="007D6566" w:rsidRPr="00424206" w:rsidRDefault="00E17B4E" w:rsidP="007D6566">
      <w:pPr>
        <w:ind w:firstLine="1080"/>
        <w:rPr>
          <w:sz w:val="22"/>
          <w:szCs w:val="22"/>
        </w:rPr>
      </w:pPr>
      <w:r w:rsidRPr="00424206">
        <w:rPr>
          <w:sz w:val="22"/>
          <w:szCs w:val="22"/>
        </w:rPr>
        <w:t>(A) Specialty metals contained in a COTS item that was accepted without modification by the next higher tier are excepted and remain excepted even if a piece of the COTS item subsequently is removed (e.g., the end is removed from a COTS screw or an extra hole is drilled in a COTS bracket).</w:t>
      </w:r>
    </w:p>
    <w:p w14:paraId="4C6CAC95" w14:textId="77777777" w:rsidR="00E17B4E" w:rsidRPr="00424206" w:rsidRDefault="00E17B4E" w:rsidP="00A5733A">
      <w:pPr>
        <w:rPr>
          <w:sz w:val="22"/>
          <w:szCs w:val="22"/>
        </w:rPr>
      </w:pPr>
    </w:p>
    <w:p w14:paraId="00259F7B" w14:textId="77777777" w:rsidR="00E17B4E" w:rsidRPr="00424206" w:rsidRDefault="00E17B4E" w:rsidP="00A5733A">
      <w:pPr>
        <w:ind w:firstLine="1080"/>
        <w:rPr>
          <w:sz w:val="22"/>
          <w:szCs w:val="22"/>
        </w:rPr>
      </w:pPr>
      <w:r w:rsidRPr="00424206">
        <w:rPr>
          <w:sz w:val="22"/>
          <w:szCs w:val="22"/>
        </w:rPr>
        <w:t>(B) For specialty metals that were not contained in a COTS item upon acceptance, but are added to the COTS item after acceptance, the added specialty metals are subject to the restrictions (e.g., a special reinforced handle made of specialty metal that is added to a COTS item).</w:t>
      </w:r>
    </w:p>
    <w:p w14:paraId="3E63F2DF" w14:textId="77777777" w:rsidR="00E17B4E" w:rsidRPr="00424206" w:rsidRDefault="00E17B4E" w:rsidP="00A5733A">
      <w:pPr>
        <w:rPr>
          <w:sz w:val="22"/>
          <w:szCs w:val="22"/>
        </w:rPr>
      </w:pPr>
    </w:p>
    <w:p w14:paraId="1B692FE7" w14:textId="77777777" w:rsidR="007D6566" w:rsidRPr="00424206" w:rsidRDefault="00E17B4E" w:rsidP="007D6566">
      <w:pPr>
        <w:ind w:firstLine="1080"/>
        <w:rPr>
          <w:sz w:val="22"/>
          <w:szCs w:val="22"/>
        </w:rPr>
      </w:pPr>
      <w:r w:rsidRPr="00424206">
        <w:rPr>
          <w:sz w:val="22"/>
          <w:szCs w:val="22"/>
        </w:rPr>
        <w:t>(C) If two or more COTS items are combined in such a way that the resultant item is not a COTS item, only the specialty metals involved in joining the COTS items together are subject to the restrictions (e.g., a COTS aircraft is outfitted with a COTS engine, but not the COTS engine normally provided with that aircraft.)</w:t>
      </w:r>
    </w:p>
    <w:p w14:paraId="2D5F7F72" w14:textId="77777777" w:rsidR="00E17B4E" w:rsidRPr="00424206" w:rsidRDefault="00E17B4E" w:rsidP="00A5733A">
      <w:pPr>
        <w:rPr>
          <w:sz w:val="22"/>
          <w:szCs w:val="22"/>
        </w:rPr>
      </w:pPr>
    </w:p>
    <w:p w14:paraId="43A8F9AD" w14:textId="73CBE345" w:rsidR="00982307" w:rsidRPr="00424206" w:rsidRDefault="00E17B4E" w:rsidP="00A5733A">
      <w:pPr>
        <w:ind w:firstLine="1080"/>
        <w:rPr>
          <w:sz w:val="22"/>
          <w:szCs w:val="22"/>
        </w:rPr>
      </w:pPr>
      <w:r w:rsidRPr="00424206">
        <w:rPr>
          <w:sz w:val="22"/>
          <w:szCs w:val="22"/>
        </w:rPr>
        <w:t>(D) For COTS items that are normally sold in the commercial marketplace with various options, items that include suc</w:t>
      </w:r>
      <w:r w:rsidR="00982307">
        <w:rPr>
          <w:sz w:val="22"/>
          <w:szCs w:val="22"/>
        </w:rPr>
        <w:t xml:space="preserve">h options are also COTS items. </w:t>
      </w:r>
      <w:r w:rsidRPr="00424206">
        <w:rPr>
          <w:sz w:val="22"/>
          <w:szCs w:val="22"/>
        </w:rPr>
        <w:t>However, if a COTS it</w:t>
      </w:r>
      <w:r w:rsidR="00982307">
        <w:rPr>
          <w:sz w:val="22"/>
          <w:szCs w:val="22"/>
        </w:rPr>
        <w:t xml:space="preserve">em is offered to the Government </w:t>
      </w:r>
      <w:r w:rsidRPr="00424206">
        <w:rPr>
          <w:sz w:val="22"/>
          <w:szCs w:val="22"/>
        </w:rPr>
        <w:t>with an option that is not normally offered in the commercial marketplace, that option is subject to the specialty metals restrictions. (e.g., An aircraft is normally sold to the public with an option for several different radios. DoD request</w:t>
      </w:r>
      <w:r w:rsidR="009A7417">
        <w:rPr>
          <w:sz w:val="22"/>
          <w:szCs w:val="22"/>
        </w:rPr>
        <w:t>ed</w:t>
      </w:r>
      <w:r w:rsidRPr="00424206">
        <w:rPr>
          <w:sz w:val="22"/>
          <w:szCs w:val="22"/>
        </w:rPr>
        <w:t xml:space="preserve"> military-unique radio. The aircraft is still a COTS item, </w:t>
      </w:r>
      <w:r w:rsidR="00982307" w:rsidRPr="00982307">
        <w:rPr>
          <w:sz w:val="22"/>
          <w:szCs w:val="22"/>
        </w:rPr>
        <w:t xml:space="preserve">but the military-unique radio is not a COTS item, </w:t>
      </w:r>
      <w:r w:rsidRPr="00424206">
        <w:rPr>
          <w:sz w:val="22"/>
          <w:szCs w:val="22"/>
        </w:rPr>
        <w:t>and must comply with the specialty metals restrictions, unless another exception applies.</w:t>
      </w:r>
      <w:r w:rsidR="00982307">
        <w:rPr>
          <w:sz w:val="22"/>
          <w:szCs w:val="22"/>
        </w:rPr>
        <w:t xml:space="preserve"> </w:t>
      </w:r>
    </w:p>
    <w:p w14:paraId="447F43B4" w14:textId="77777777" w:rsidR="00E17B4E" w:rsidRPr="00424206" w:rsidRDefault="00E17B4E" w:rsidP="00A5733A">
      <w:pPr>
        <w:rPr>
          <w:sz w:val="22"/>
          <w:szCs w:val="22"/>
        </w:rPr>
      </w:pPr>
    </w:p>
    <w:p w14:paraId="615532C5" w14:textId="77777777" w:rsidR="009A7417" w:rsidRPr="00424206" w:rsidRDefault="00E17B4E" w:rsidP="009A7417">
      <w:pPr>
        <w:ind w:firstLine="360"/>
        <w:rPr>
          <w:sz w:val="22"/>
          <w:szCs w:val="22"/>
        </w:rPr>
      </w:pPr>
      <w:r w:rsidRPr="00424206">
        <w:rPr>
          <w:sz w:val="22"/>
          <w:szCs w:val="22"/>
        </w:rPr>
        <w:t>(3) Fasteners that are commercial items that are purchased under a contract or subcontract with a manufacturer of such fasteners, if the manufacturer has certified that it will purchase, during the relevant calendar year, an amount of domestically melted specialty metal, in the required form, for use in the production of fasteners for sale to the Department of Defense and other customers, that is not less than 50% of the total amount of the specialty metal that it will purchase to carry out the production of such fasteners for all customers.</w:t>
      </w:r>
    </w:p>
    <w:p w14:paraId="1C899C5D" w14:textId="77777777" w:rsidR="00E17B4E" w:rsidRPr="00424206" w:rsidRDefault="00E17B4E" w:rsidP="00A5733A">
      <w:pPr>
        <w:rPr>
          <w:sz w:val="22"/>
          <w:szCs w:val="22"/>
        </w:rPr>
      </w:pPr>
    </w:p>
    <w:p w14:paraId="66406BBB" w14:textId="77777777" w:rsidR="00E17B4E" w:rsidRPr="00424206" w:rsidRDefault="00E17B4E" w:rsidP="00A5733A">
      <w:pPr>
        <w:ind w:firstLine="360"/>
        <w:rPr>
          <w:sz w:val="22"/>
          <w:szCs w:val="22"/>
        </w:rPr>
      </w:pPr>
      <w:r w:rsidRPr="00424206">
        <w:rPr>
          <w:sz w:val="22"/>
          <w:szCs w:val="22"/>
        </w:rPr>
        <w:t>(4) Items manufactured in a qualifying country;</w:t>
      </w:r>
    </w:p>
    <w:p w14:paraId="5071DDDE" w14:textId="77777777" w:rsidR="00E17B4E" w:rsidRPr="00424206" w:rsidRDefault="00E17B4E" w:rsidP="00A5733A">
      <w:pPr>
        <w:rPr>
          <w:sz w:val="22"/>
          <w:szCs w:val="22"/>
        </w:rPr>
      </w:pPr>
    </w:p>
    <w:p w14:paraId="3B596DEF" w14:textId="77777777" w:rsidR="009A7417" w:rsidRPr="00424206" w:rsidRDefault="00E17B4E" w:rsidP="009A7417">
      <w:pPr>
        <w:ind w:firstLine="360"/>
        <w:rPr>
          <w:sz w:val="22"/>
          <w:szCs w:val="22"/>
        </w:rPr>
      </w:pPr>
      <w:r w:rsidRPr="00424206">
        <w:rPr>
          <w:sz w:val="22"/>
          <w:szCs w:val="22"/>
        </w:rPr>
        <w:t xml:space="preserve">(5) Items for which the Government has determined in accordance with 225.700x-3 of Class Deviation 2008-O0002 that specialty metal melted or produced in the United States cannot be acquired as and when needed in – </w:t>
      </w:r>
    </w:p>
    <w:p w14:paraId="70DB2CF5" w14:textId="77777777" w:rsidR="00E17B4E" w:rsidRPr="00424206" w:rsidRDefault="00E17B4E" w:rsidP="00A5733A">
      <w:pPr>
        <w:rPr>
          <w:sz w:val="22"/>
          <w:szCs w:val="22"/>
        </w:rPr>
      </w:pPr>
    </w:p>
    <w:p w14:paraId="2358A99E" w14:textId="77777777" w:rsidR="00E17B4E" w:rsidRPr="00424206" w:rsidRDefault="00E17B4E" w:rsidP="00A5733A">
      <w:pPr>
        <w:ind w:firstLine="720"/>
        <w:rPr>
          <w:sz w:val="22"/>
          <w:szCs w:val="22"/>
        </w:rPr>
      </w:pPr>
      <w:r w:rsidRPr="00424206">
        <w:rPr>
          <w:sz w:val="22"/>
          <w:szCs w:val="22"/>
        </w:rPr>
        <w:t>(i) A satisfactory quality;</w:t>
      </w:r>
    </w:p>
    <w:p w14:paraId="1B6FDA8F" w14:textId="77777777" w:rsidR="00E17B4E" w:rsidRPr="00424206" w:rsidRDefault="00E17B4E" w:rsidP="00A5733A">
      <w:pPr>
        <w:rPr>
          <w:sz w:val="22"/>
          <w:szCs w:val="22"/>
        </w:rPr>
      </w:pPr>
    </w:p>
    <w:p w14:paraId="2D20505B" w14:textId="77777777" w:rsidR="00E17B4E" w:rsidRPr="00424206" w:rsidRDefault="00E17B4E" w:rsidP="00A5733A">
      <w:pPr>
        <w:ind w:firstLine="720"/>
        <w:rPr>
          <w:sz w:val="22"/>
          <w:szCs w:val="22"/>
        </w:rPr>
      </w:pPr>
      <w:r w:rsidRPr="00424206">
        <w:rPr>
          <w:sz w:val="22"/>
          <w:szCs w:val="22"/>
        </w:rPr>
        <w:t>(ii) A sufficient quantity; and</w:t>
      </w:r>
    </w:p>
    <w:p w14:paraId="4BB77392" w14:textId="77777777" w:rsidR="00E17B4E" w:rsidRPr="00424206" w:rsidRDefault="00E17B4E" w:rsidP="00A5733A">
      <w:pPr>
        <w:rPr>
          <w:sz w:val="22"/>
          <w:szCs w:val="22"/>
        </w:rPr>
      </w:pPr>
    </w:p>
    <w:p w14:paraId="57D990F0" w14:textId="77777777" w:rsidR="00E17B4E" w:rsidRPr="00424206" w:rsidRDefault="00E17B4E" w:rsidP="00A5733A">
      <w:pPr>
        <w:ind w:firstLine="720"/>
        <w:rPr>
          <w:sz w:val="22"/>
          <w:szCs w:val="22"/>
        </w:rPr>
      </w:pPr>
      <w:r w:rsidRPr="00424206">
        <w:rPr>
          <w:sz w:val="22"/>
          <w:szCs w:val="22"/>
        </w:rPr>
        <w:t>(iii) The required form.</w:t>
      </w:r>
    </w:p>
    <w:p w14:paraId="509A2C6A" w14:textId="77777777" w:rsidR="00E17B4E" w:rsidRPr="00424206" w:rsidRDefault="00E17B4E" w:rsidP="00A5733A">
      <w:pPr>
        <w:rPr>
          <w:sz w:val="22"/>
          <w:szCs w:val="22"/>
        </w:rPr>
      </w:pPr>
    </w:p>
    <w:p w14:paraId="45A6C78F" w14:textId="77777777" w:rsidR="009A7417" w:rsidRPr="00424206" w:rsidRDefault="00E17B4E" w:rsidP="009A7417">
      <w:pPr>
        <w:ind w:firstLine="360"/>
        <w:rPr>
          <w:sz w:val="22"/>
          <w:szCs w:val="22"/>
        </w:rPr>
      </w:pPr>
      <w:r w:rsidRPr="00424206">
        <w:rPr>
          <w:sz w:val="22"/>
          <w:szCs w:val="22"/>
        </w:rPr>
        <w:t>(6) Specialty metals, other than specialty metals in high performance magnets, that do not meet any of the exceptions in paragraphs (b)(1) through (5) of this clause, if the total weight of specialty metals in the item, as estimated in good faith by the Contractor.</w:t>
      </w:r>
    </w:p>
    <w:p w14:paraId="2A4285C1" w14:textId="77777777" w:rsidR="00E17B4E" w:rsidRPr="00424206" w:rsidRDefault="00E17B4E" w:rsidP="00A5733A">
      <w:pPr>
        <w:rPr>
          <w:sz w:val="22"/>
          <w:szCs w:val="22"/>
        </w:rPr>
      </w:pPr>
    </w:p>
    <w:p w14:paraId="5511F78E" w14:textId="77777777" w:rsidR="00E17B4E" w:rsidRPr="00424206" w:rsidRDefault="00982307" w:rsidP="00A5733A">
      <w:pPr>
        <w:rPr>
          <w:sz w:val="22"/>
          <w:szCs w:val="22"/>
        </w:rPr>
      </w:pPr>
      <w:r>
        <w:rPr>
          <w:sz w:val="22"/>
          <w:szCs w:val="22"/>
        </w:rPr>
        <w:t>(c)</w:t>
      </w:r>
      <w:r w:rsidR="00E17B4E" w:rsidRPr="00424206">
        <w:rPr>
          <w:sz w:val="22"/>
          <w:szCs w:val="22"/>
        </w:rPr>
        <w:t>(1) Streamlined compliance for commercial</w:t>
      </w:r>
      <w:r w:rsidR="00430A0B">
        <w:rPr>
          <w:sz w:val="22"/>
          <w:szCs w:val="22"/>
        </w:rPr>
        <w:t xml:space="preserve"> derivative military articles. </w:t>
      </w:r>
      <w:r w:rsidR="00E17B4E" w:rsidRPr="00424206">
        <w:rPr>
          <w:sz w:val="22"/>
          <w:szCs w:val="22"/>
        </w:rPr>
        <w:t xml:space="preserve">As an alternative to the compliance required in paragraph (b) of this clause, the Contractor may purchase an amount of domestically melted specialty metals in the required form, for use during the period of contract performance in the production of the commercial derivative military article and the related commercial article, in the amount determined in accordance with paragraph (C)(2) of this clause, if – </w:t>
      </w:r>
    </w:p>
    <w:p w14:paraId="2D52F680" w14:textId="77777777" w:rsidR="00E17B4E" w:rsidRPr="00424206" w:rsidRDefault="00E17B4E" w:rsidP="009A7417">
      <w:pPr>
        <w:rPr>
          <w:sz w:val="22"/>
          <w:szCs w:val="22"/>
        </w:rPr>
      </w:pPr>
    </w:p>
    <w:p w14:paraId="62C76643" w14:textId="77777777" w:rsidR="00E17B4E" w:rsidRPr="00424206" w:rsidRDefault="00E17B4E" w:rsidP="00A5733A">
      <w:pPr>
        <w:ind w:firstLine="720"/>
        <w:rPr>
          <w:sz w:val="22"/>
          <w:szCs w:val="22"/>
        </w:rPr>
      </w:pPr>
      <w:r w:rsidRPr="00424206">
        <w:rPr>
          <w:sz w:val="22"/>
          <w:szCs w:val="22"/>
        </w:rPr>
        <w:t>(i) This is an acquisition of commercial derivative military articles; and</w:t>
      </w:r>
    </w:p>
    <w:p w14:paraId="16AB0969" w14:textId="77777777" w:rsidR="00E17B4E" w:rsidRPr="00424206" w:rsidRDefault="00E17B4E" w:rsidP="00A5733A">
      <w:pPr>
        <w:rPr>
          <w:sz w:val="22"/>
          <w:szCs w:val="22"/>
        </w:rPr>
      </w:pPr>
    </w:p>
    <w:p w14:paraId="3A94B84B" w14:textId="77777777" w:rsidR="00E17B4E" w:rsidRPr="00424206" w:rsidRDefault="00E17B4E" w:rsidP="00A5733A">
      <w:pPr>
        <w:ind w:firstLine="720"/>
        <w:rPr>
          <w:sz w:val="22"/>
          <w:szCs w:val="22"/>
        </w:rPr>
      </w:pPr>
      <w:r w:rsidRPr="00424206">
        <w:rPr>
          <w:sz w:val="22"/>
          <w:szCs w:val="22"/>
        </w:rPr>
        <w:t>(ii) The contractor has certified in its offer in accordance with paragraph (c)(2) of this clause</w:t>
      </w:r>
    </w:p>
    <w:p w14:paraId="766EE318" w14:textId="77777777" w:rsidR="00E17B4E" w:rsidRPr="00424206" w:rsidRDefault="00E17B4E" w:rsidP="00A5733A">
      <w:pPr>
        <w:rPr>
          <w:sz w:val="22"/>
          <w:szCs w:val="22"/>
        </w:rPr>
      </w:pPr>
    </w:p>
    <w:p w14:paraId="170B055C" w14:textId="1B4858EB" w:rsidR="009A7417" w:rsidRPr="00424206" w:rsidRDefault="00E17B4E" w:rsidP="009A7417">
      <w:pPr>
        <w:ind w:firstLine="360"/>
        <w:rPr>
          <w:sz w:val="22"/>
          <w:szCs w:val="22"/>
        </w:rPr>
      </w:pPr>
      <w:r w:rsidRPr="00424206">
        <w:rPr>
          <w:sz w:val="22"/>
          <w:szCs w:val="22"/>
        </w:rPr>
        <w:t>(2) Certification for streamlined compliance for commercial derivative military articles (to be submitted with offer when app</w:t>
      </w:r>
      <w:r w:rsidR="009A7417">
        <w:rPr>
          <w:sz w:val="22"/>
          <w:szCs w:val="22"/>
        </w:rPr>
        <w:t>licable). The offeror certifies</w:t>
      </w:r>
      <w:r w:rsidRPr="00424206">
        <w:rPr>
          <w:sz w:val="22"/>
          <w:szCs w:val="22"/>
        </w:rPr>
        <w:t xml:space="preserve">/ does not certify that prior to award it will have entered into a contractual agreement or agreements to purchase an amount of domestically melted or produced specialty metal in the required for use during the period of contract performance in the production of the commercial derivative </w:t>
      </w:r>
      <w:r w:rsidR="00430A0B">
        <w:rPr>
          <w:sz w:val="22"/>
          <w:szCs w:val="22"/>
        </w:rPr>
        <w:t xml:space="preserve">performance </w:t>
      </w:r>
      <w:r w:rsidR="00430A0B" w:rsidRPr="00430A0B">
        <w:rPr>
          <w:sz w:val="22"/>
          <w:szCs w:val="22"/>
        </w:rPr>
        <w:t>in the production of the commercial article</w:t>
      </w:r>
      <w:r w:rsidR="00430A0B">
        <w:rPr>
          <w:sz w:val="22"/>
          <w:szCs w:val="22"/>
        </w:rPr>
        <w:t>,</w:t>
      </w:r>
      <w:r w:rsidRPr="00424206">
        <w:rPr>
          <w:sz w:val="22"/>
          <w:szCs w:val="22"/>
        </w:rPr>
        <w:t xml:space="preserve"> that is not less than the Contractor’s good faith estimate of the greater of – </w:t>
      </w:r>
    </w:p>
    <w:p w14:paraId="1CD954CB" w14:textId="77777777" w:rsidR="00E17B4E" w:rsidRPr="00424206" w:rsidRDefault="00E17B4E" w:rsidP="00A5733A">
      <w:pPr>
        <w:rPr>
          <w:sz w:val="22"/>
          <w:szCs w:val="22"/>
        </w:rPr>
      </w:pPr>
    </w:p>
    <w:p w14:paraId="5896B654" w14:textId="77777777" w:rsidR="009A7417" w:rsidRPr="00424206" w:rsidRDefault="00E17B4E" w:rsidP="009A7417">
      <w:pPr>
        <w:ind w:firstLine="720"/>
        <w:rPr>
          <w:sz w:val="22"/>
          <w:szCs w:val="22"/>
        </w:rPr>
      </w:pPr>
      <w:r w:rsidRPr="00424206">
        <w:rPr>
          <w:sz w:val="22"/>
          <w:szCs w:val="22"/>
        </w:rPr>
        <w:t>(i) An amount equivalent to 120% of the amount of specialty metal that is required to carry out the production of the commercial derivative military article (including the work performed under each subcontract); or</w:t>
      </w:r>
    </w:p>
    <w:p w14:paraId="28DD9267" w14:textId="77777777" w:rsidR="00E17B4E" w:rsidRPr="00424206" w:rsidRDefault="00E17B4E" w:rsidP="00A5733A">
      <w:pPr>
        <w:rPr>
          <w:sz w:val="22"/>
          <w:szCs w:val="22"/>
        </w:rPr>
      </w:pPr>
    </w:p>
    <w:p w14:paraId="574643BF" w14:textId="77777777" w:rsidR="00E17B4E" w:rsidRPr="00424206" w:rsidRDefault="00E17B4E" w:rsidP="00A5733A">
      <w:pPr>
        <w:ind w:firstLine="720"/>
        <w:rPr>
          <w:sz w:val="22"/>
          <w:szCs w:val="22"/>
        </w:rPr>
      </w:pPr>
      <w:r w:rsidRPr="00424206">
        <w:rPr>
          <w:sz w:val="22"/>
          <w:szCs w:val="22"/>
        </w:rPr>
        <w:t>(ii) An amount equivalent to 50% of the amount of specialty metal that is purchased by the contractor and its subcontractors for use during such period in the production of the commercial derivative military article and the related commercial article.</w:t>
      </w:r>
    </w:p>
    <w:p w14:paraId="3DA1D76B" w14:textId="77777777" w:rsidR="00E17B4E" w:rsidRPr="00424206" w:rsidRDefault="00E17B4E" w:rsidP="00A5733A">
      <w:pPr>
        <w:rPr>
          <w:sz w:val="22"/>
          <w:szCs w:val="22"/>
        </w:rPr>
      </w:pPr>
    </w:p>
    <w:p w14:paraId="04D20655" w14:textId="77777777" w:rsidR="009A7417" w:rsidRPr="00424206" w:rsidRDefault="00E17B4E" w:rsidP="009A7417">
      <w:pPr>
        <w:ind w:firstLine="360"/>
        <w:rPr>
          <w:sz w:val="22"/>
          <w:szCs w:val="22"/>
        </w:rPr>
      </w:pPr>
      <w:r w:rsidRPr="00424206">
        <w:rPr>
          <w:sz w:val="22"/>
          <w:szCs w:val="22"/>
        </w:rPr>
        <w:t>(3) For the purposes of the certification in paragraph (c)(2) of this clause, the amount of specialty metal that is required to carry out the production of the commercial derivative military article includes specialty metal contained in any item, including commercial derivative military article.</w:t>
      </w:r>
    </w:p>
    <w:p w14:paraId="084991EC" w14:textId="77777777" w:rsidR="00E17B4E" w:rsidRPr="00424206" w:rsidRDefault="00E17B4E" w:rsidP="00A5733A">
      <w:pPr>
        <w:rPr>
          <w:sz w:val="22"/>
          <w:szCs w:val="22"/>
        </w:rPr>
      </w:pPr>
    </w:p>
    <w:p w14:paraId="096FB034" w14:textId="77777777" w:rsidR="004F153C" w:rsidRPr="00424206" w:rsidRDefault="00E17B4E" w:rsidP="00A5733A">
      <w:pPr>
        <w:rPr>
          <w:sz w:val="22"/>
          <w:szCs w:val="22"/>
        </w:rPr>
      </w:pPr>
      <w:r w:rsidRPr="00424206">
        <w:rPr>
          <w:sz w:val="22"/>
          <w:szCs w:val="22"/>
        </w:rPr>
        <w:t>(d) Unless the Contractor has certified in accordance with paragraph (c), the Contractor shall insert the substance of this clause, excluding paragraph (c) but including this paragraph (d), in all subcontracts for articles containing specialty metals.</w:t>
      </w:r>
    </w:p>
    <w:p w14:paraId="1CC7677A" w14:textId="77777777" w:rsidR="008E1616" w:rsidRDefault="008E1616" w:rsidP="009A7417">
      <w:pPr>
        <w:rPr>
          <w:sz w:val="22"/>
          <w:szCs w:val="22"/>
        </w:rPr>
      </w:pPr>
    </w:p>
    <w:p w14:paraId="28D969B8" w14:textId="77777777" w:rsidR="00953617" w:rsidRDefault="00953617" w:rsidP="00A5733A">
      <w:pPr>
        <w:rPr>
          <w:sz w:val="22"/>
          <w:szCs w:val="22"/>
        </w:rPr>
      </w:pPr>
      <w:r w:rsidRPr="005D663A">
        <w:rPr>
          <w:b/>
          <w:sz w:val="22"/>
          <w:szCs w:val="22"/>
        </w:rPr>
        <w:t>SMC--I002 252.222-7006 RESTRICTIONS ON THE USE OF MANDATORY ARBITRATION AGREEMENTS (MAY 2010)</w:t>
      </w:r>
      <w:r w:rsidRPr="005D663A">
        <w:rPr>
          <w:sz w:val="22"/>
          <w:szCs w:val="22"/>
        </w:rPr>
        <w:t xml:space="preserve"> (</w:t>
      </w:r>
      <w:r w:rsidR="0060038B" w:rsidRPr="005D663A">
        <w:rPr>
          <w:sz w:val="22"/>
          <w:szCs w:val="22"/>
        </w:rPr>
        <w:t>The certification in paragraph (b)(2) applies to both Seller in its own capacity</w:t>
      </w:r>
      <w:r w:rsidR="0060038B" w:rsidRPr="0060038B">
        <w:rPr>
          <w:sz w:val="22"/>
          <w:szCs w:val="22"/>
        </w:rPr>
        <w:t xml:space="preserve"> and to Seller's covered subcontractors.</w:t>
      </w:r>
      <w:r w:rsidR="0060038B">
        <w:rPr>
          <w:sz w:val="22"/>
          <w:szCs w:val="22"/>
        </w:rPr>
        <w:t>)</w:t>
      </w:r>
    </w:p>
    <w:p w14:paraId="37B98CBD" w14:textId="77777777" w:rsidR="00953617" w:rsidRDefault="00953617" w:rsidP="00A5733A">
      <w:pPr>
        <w:rPr>
          <w:sz w:val="22"/>
          <w:szCs w:val="22"/>
        </w:rPr>
      </w:pPr>
    </w:p>
    <w:p w14:paraId="645900C8" w14:textId="77777777" w:rsidR="0060038B" w:rsidRDefault="0060038B" w:rsidP="00A5733A">
      <w:pPr>
        <w:rPr>
          <w:sz w:val="22"/>
          <w:szCs w:val="22"/>
        </w:rPr>
      </w:pPr>
      <w:r w:rsidRPr="0060038B">
        <w:rPr>
          <w:sz w:val="22"/>
          <w:szCs w:val="22"/>
        </w:rPr>
        <w:t xml:space="preserve">252.222-7006 Restrictions on the Use of Mandatory Arbitration Agreements </w:t>
      </w:r>
    </w:p>
    <w:p w14:paraId="457FD57E" w14:textId="77777777" w:rsidR="0060038B" w:rsidRDefault="0060038B" w:rsidP="00A5733A">
      <w:pPr>
        <w:rPr>
          <w:sz w:val="22"/>
          <w:szCs w:val="22"/>
        </w:rPr>
      </w:pPr>
    </w:p>
    <w:p w14:paraId="542E1EA2" w14:textId="77777777" w:rsidR="0060038B" w:rsidRPr="0060038B" w:rsidRDefault="0060038B" w:rsidP="00A5733A">
      <w:pPr>
        <w:rPr>
          <w:sz w:val="22"/>
          <w:szCs w:val="22"/>
        </w:rPr>
      </w:pPr>
      <w:r w:rsidRPr="0060038B">
        <w:rPr>
          <w:sz w:val="22"/>
          <w:szCs w:val="22"/>
        </w:rPr>
        <w:t>As prescribed in 222.7404, use the following clause:</w:t>
      </w:r>
    </w:p>
    <w:p w14:paraId="085A2138" w14:textId="77777777" w:rsidR="0060038B" w:rsidRDefault="0060038B" w:rsidP="00A5733A">
      <w:pPr>
        <w:rPr>
          <w:sz w:val="22"/>
          <w:szCs w:val="22"/>
        </w:rPr>
      </w:pPr>
    </w:p>
    <w:p w14:paraId="04B91832" w14:textId="77777777" w:rsidR="0060038B" w:rsidRPr="0060038B" w:rsidRDefault="0060038B" w:rsidP="00A5733A">
      <w:pPr>
        <w:rPr>
          <w:sz w:val="22"/>
          <w:szCs w:val="22"/>
        </w:rPr>
      </w:pPr>
      <w:r w:rsidRPr="0060038B">
        <w:rPr>
          <w:sz w:val="22"/>
          <w:szCs w:val="22"/>
        </w:rPr>
        <w:t>RESTRICTIONS ON THE USE OF MANDATORY ARBITRATION AGREEMENTS (MAY 2010)</w:t>
      </w:r>
    </w:p>
    <w:p w14:paraId="4BE1E824" w14:textId="77777777" w:rsidR="0060038B" w:rsidRDefault="0060038B" w:rsidP="00A5733A">
      <w:pPr>
        <w:rPr>
          <w:sz w:val="22"/>
          <w:szCs w:val="22"/>
        </w:rPr>
      </w:pPr>
    </w:p>
    <w:p w14:paraId="34938CD6" w14:textId="77777777" w:rsidR="0060038B" w:rsidRPr="0060038B" w:rsidRDefault="0060038B" w:rsidP="00A5733A">
      <w:pPr>
        <w:rPr>
          <w:sz w:val="22"/>
          <w:szCs w:val="22"/>
        </w:rPr>
      </w:pPr>
      <w:r w:rsidRPr="0060038B">
        <w:rPr>
          <w:sz w:val="22"/>
          <w:szCs w:val="22"/>
        </w:rPr>
        <w:t>(a)</w:t>
      </w:r>
      <w:r>
        <w:rPr>
          <w:sz w:val="22"/>
          <w:szCs w:val="22"/>
        </w:rPr>
        <w:t xml:space="preserve"> </w:t>
      </w:r>
      <w:r w:rsidRPr="0060038B">
        <w:rPr>
          <w:sz w:val="22"/>
          <w:szCs w:val="22"/>
        </w:rPr>
        <w:t>Definitions. As used in this clause-</w:t>
      </w:r>
    </w:p>
    <w:p w14:paraId="1B8ECCD4" w14:textId="77777777" w:rsidR="0060038B" w:rsidRDefault="0060038B" w:rsidP="00A5733A">
      <w:pPr>
        <w:rPr>
          <w:sz w:val="22"/>
          <w:szCs w:val="22"/>
        </w:rPr>
      </w:pPr>
    </w:p>
    <w:p w14:paraId="5054A7BF" w14:textId="77777777" w:rsidR="009A7417" w:rsidRDefault="0060038B" w:rsidP="00A5733A">
      <w:pPr>
        <w:rPr>
          <w:sz w:val="22"/>
          <w:szCs w:val="22"/>
        </w:rPr>
      </w:pPr>
      <w:r w:rsidRPr="0060038B">
        <w:rPr>
          <w:sz w:val="22"/>
          <w:szCs w:val="22"/>
        </w:rPr>
        <w:t xml:space="preserve">"Covered subcontractor" means any entity that has a subcontract valued in excess of $1 million, except a subcontract for the acquisition of commercial items, including commercially available off-the-shelf items. </w:t>
      </w:r>
    </w:p>
    <w:p w14:paraId="5AB43635" w14:textId="77777777" w:rsidR="009A7417" w:rsidRDefault="009A7417" w:rsidP="00A5733A">
      <w:pPr>
        <w:rPr>
          <w:sz w:val="22"/>
          <w:szCs w:val="22"/>
        </w:rPr>
      </w:pPr>
    </w:p>
    <w:p w14:paraId="4E9077B4" w14:textId="77777777" w:rsidR="0060038B" w:rsidRPr="0060038B" w:rsidRDefault="0060038B" w:rsidP="00A5733A">
      <w:pPr>
        <w:rPr>
          <w:sz w:val="22"/>
          <w:szCs w:val="22"/>
        </w:rPr>
      </w:pPr>
      <w:r w:rsidRPr="0060038B">
        <w:rPr>
          <w:sz w:val="22"/>
          <w:szCs w:val="22"/>
        </w:rPr>
        <w:t>"Subcontract" means any contract, as defined in Federal Acquisition Regulation subpart 2.1, to furnish supplies or services for performance of this contract or a higher-tier subcontract thereunder.</w:t>
      </w:r>
    </w:p>
    <w:p w14:paraId="174D162D" w14:textId="77777777" w:rsidR="0060038B" w:rsidRDefault="0060038B" w:rsidP="009A7417">
      <w:pPr>
        <w:rPr>
          <w:sz w:val="22"/>
          <w:szCs w:val="22"/>
        </w:rPr>
      </w:pPr>
    </w:p>
    <w:p w14:paraId="03587167" w14:textId="77777777" w:rsidR="0060038B" w:rsidRPr="0060038B" w:rsidRDefault="0060038B" w:rsidP="00A5733A">
      <w:pPr>
        <w:rPr>
          <w:sz w:val="22"/>
          <w:szCs w:val="22"/>
        </w:rPr>
      </w:pPr>
      <w:r w:rsidRPr="0060038B">
        <w:rPr>
          <w:sz w:val="22"/>
          <w:szCs w:val="22"/>
        </w:rPr>
        <w:t>(b)</w:t>
      </w:r>
      <w:r>
        <w:rPr>
          <w:sz w:val="22"/>
          <w:szCs w:val="22"/>
        </w:rPr>
        <w:t xml:space="preserve"> </w:t>
      </w:r>
      <w:r w:rsidRPr="0060038B">
        <w:rPr>
          <w:sz w:val="22"/>
          <w:szCs w:val="22"/>
        </w:rPr>
        <w:t>The Contractor-</w:t>
      </w:r>
    </w:p>
    <w:p w14:paraId="7303209B" w14:textId="77777777" w:rsidR="0060038B" w:rsidRDefault="0060038B" w:rsidP="00A5733A">
      <w:pPr>
        <w:rPr>
          <w:sz w:val="22"/>
          <w:szCs w:val="22"/>
        </w:rPr>
      </w:pPr>
    </w:p>
    <w:p w14:paraId="5A06D03F" w14:textId="77777777" w:rsidR="0060038B" w:rsidRPr="0060038B" w:rsidRDefault="0060038B" w:rsidP="00A5733A">
      <w:pPr>
        <w:ind w:firstLine="360"/>
        <w:rPr>
          <w:sz w:val="22"/>
          <w:szCs w:val="22"/>
        </w:rPr>
      </w:pPr>
      <w:r w:rsidRPr="0060038B">
        <w:rPr>
          <w:sz w:val="22"/>
          <w:szCs w:val="22"/>
        </w:rPr>
        <w:t>(1)</w:t>
      </w:r>
      <w:r>
        <w:rPr>
          <w:sz w:val="22"/>
          <w:szCs w:val="22"/>
        </w:rPr>
        <w:t xml:space="preserve"> </w:t>
      </w:r>
      <w:r w:rsidRPr="0060038B">
        <w:rPr>
          <w:sz w:val="22"/>
          <w:szCs w:val="22"/>
        </w:rPr>
        <w:t>Agrees not to-</w:t>
      </w:r>
    </w:p>
    <w:p w14:paraId="526FD721" w14:textId="77777777" w:rsidR="0060038B" w:rsidRDefault="0060038B" w:rsidP="00A5733A">
      <w:pPr>
        <w:rPr>
          <w:sz w:val="22"/>
          <w:szCs w:val="22"/>
        </w:rPr>
      </w:pPr>
    </w:p>
    <w:p w14:paraId="279CE974" w14:textId="77777777" w:rsidR="009A7417" w:rsidRPr="0060038B" w:rsidRDefault="0060038B" w:rsidP="009A7417">
      <w:pPr>
        <w:ind w:firstLine="720"/>
        <w:rPr>
          <w:sz w:val="22"/>
          <w:szCs w:val="22"/>
        </w:rPr>
      </w:pPr>
      <w:r w:rsidRPr="0060038B">
        <w:rPr>
          <w:sz w:val="22"/>
          <w:szCs w:val="22"/>
        </w:rPr>
        <w:t>(i)</w:t>
      </w:r>
      <w:r>
        <w:rPr>
          <w:sz w:val="22"/>
          <w:szCs w:val="22"/>
        </w:rPr>
        <w:t xml:space="preserve"> </w:t>
      </w:r>
      <w:r w:rsidRPr="0060038B">
        <w:rPr>
          <w:sz w:val="22"/>
          <w:szCs w:val="22"/>
        </w:rPr>
        <w:t>Enter into any agreement with any of its employees or independent contractors that requires, as a condition of employment, that the employee or independent contractor agree to resolve through arbitration-</w:t>
      </w:r>
    </w:p>
    <w:p w14:paraId="49B4C029" w14:textId="77777777" w:rsidR="0060038B" w:rsidRDefault="0060038B" w:rsidP="00A5733A">
      <w:pPr>
        <w:rPr>
          <w:sz w:val="22"/>
          <w:szCs w:val="22"/>
        </w:rPr>
      </w:pPr>
    </w:p>
    <w:p w14:paraId="363CC780" w14:textId="77777777" w:rsidR="0060038B" w:rsidRPr="0060038B" w:rsidRDefault="0060038B" w:rsidP="00A5733A">
      <w:pPr>
        <w:ind w:firstLine="1080"/>
        <w:rPr>
          <w:sz w:val="22"/>
          <w:szCs w:val="22"/>
        </w:rPr>
      </w:pPr>
      <w:r w:rsidRPr="0060038B">
        <w:rPr>
          <w:sz w:val="22"/>
          <w:szCs w:val="22"/>
        </w:rPr>
        <w:t>(A)</w:t>
      </w:r>
      <w:r>
        <w:rPr>
          <w:sz w:val="22"/>
          <w:szCs w:val="22"/>
        </w:rPr>
        <w:t xml:space="preserve"> </w:t>
      </w:r>
      <w:r w:rsidRPr="0060038B">
        <w:rPr>
          <w:sz w:val="22"/>
          <w:szCs w:val="22"/>
        </w:rPr>
        <w:t>Any claim under title VII of the Civil Rights Act of 1964; or</w:t>
      </w:r>
    </w:p>
    <w:p w14:paraId="54BE54D6" w14:textId="77777777" w:rsidR="0060038B" w:rsidRDefault="0060038B" w:rsidP="00A5733A">
      <w:pPr>
        <w:rPr>
          <w:sz w:val="22"/>
          <w:szCs w:val="22"/>
        </w:rPr>
      </w:pPr>
    </w:p>
    <w:p w14:paraId="24C97FB1" w14:textId="77777777" w:rsidR="009A7417" w:rsidRPr="0060038B" w:rsidRDefault="0060038B" w:rsidP="009A7417">
      <w:pPr>
        <w:ind w:firstLine="1080"/>
        <w:rPr>
          <w:sz w:val="22"/>
          <w:szCs w:val="22"/>
        </w:rPr>
      </w:pPr>
      <w:r w:rsidRPr="0060038B">
        <w:rPr>
          <w:sz w:val="22"/>
          <w:szCs w:val="22"/>
        </w:rPr>
        <w:t>(B)</w:t>
      </w:r>
      <w:r>
        <w:rPr>
          <w:sz w:val="22"/>
          <w:szCs w:val="22"/>
        </w:rPr>
        <w:t xml:space="preserve"> </w:t>
      </w:r>
      <w:r w:rsidRPr="0060038B">
        <w:rPr>
          <w:sz w:val="22"/>
          <w:szCs w:val="22"/>
        </w:rPr>
        <w:t>Any tort related to or arising out of sexual assault or harassment, including assault and battery, intentional infliction of emotional distress, false imprisonment, or negligent hiring, supervision, or retention; or</w:t>
      </w:r>
    </w:p>
    <w:p w14:paraId="61347CFE" w14:textId="77777777" w:rsidR="0060038B" w:rsidRDefault="0060038B" w:rsidP="00A5733A">
      <w:pPr>
        <w:rPr>
          <w:sz w:val="22"/>
          <w:szCs w:val="22"/>
        </w:rPr>
      </w:pPr>
    </w:p>
    <w:p w14:paraId="35AC185B" w14:textId="77777777" w:rsidR="009A7417" w:rsidRPr="0060038B" w:rsidRDefault="0060038B" w:rsidP="009A7417">
      <w:pPr>
        <w:ind w:firstLine="720"/>
        <w:rPr>
          <w:sz w:val="22"/>
          <w:szCs w:val="22"/>
        </w:rPr>
      </w:pPr>
      <w:r w:rsidRPr="0060038B">
        <w:rPr>
          <w:sz w:val="22"/>
          <w:szCs w:val="22"/>
        </w:rPr>
        <w:t>(ii)</w:t>
      </w:r>
      <w:r>
        <w:rPr>
          <w:sz w:val="22"/>
          <w:szCs w:val="22"/>
        </w:rPr>
        <w:t xml:space="preserve"> </w:t>
      </w:r>
      <w:r w:rsidRPr="0060038B">
        <w:rPr>
          <w:sz w:val="22"/>
          <w:szCs w:val="22"/>
        </w:rPr>
        <w:t>Take any action to enforce any provision of an existing agreement with an employee or independent contractor that mandates that the employee or independent contractor resolve through arbitration-</w:t>
      </w:r>
    </w:p>
    <w:p w14:paraId="262F2D1B" w14:textId="77777777" w:rsidR="0060038B" w:rsidRDefault="0060038B" w:rsidP="00A5733A">
      <w:pPr>
        <w:rPr>
          <w:sz w:val="22"/>
          <w:szCs w:val="22"/>
        </w:rPr>
      </w:pPr>
    </w:p>
    <w:p w14:paraId="7AE23AAC" w14:textId="77777777" w:rsidR="0060038B" w:rsidRPr="0060038B" w:rsidRDefault="0060038B" w:rsidP="00A5733A">
      <w:pPr>
        <w:ind w:firstLine="1080"/>
        <w:rPr>
          <w:sz w:val="22"/>
          <w:szCs w:val="22"/>
        </w:rPr>
      </w:pPr>
      <w:r w:rsidRPr="0060038B">
        <w:rPr>
          <w:sz w:val="22"/>
          <w:szCs w:val="22"/>
        </w:rPr>
        <w:t>(A)</w:t>
      </w:r>
      <w:r>
        <w:rPr>
          <w:sz w:val="22"/>
          <w:szCs w:val="22"/>
        </w:rPr>
        <w:t xml:space="preserve"> </w:t>
      </w:r>
      <w:r w:rsidRPr="0060038B">
        <w:rPr>
          <w:sz w:val="22"/>
          <w:szCs w:val="22"/>
        </w:rPr>
        <w:t>Any claim under title VII of the Civil Rights Act of 1964; or</w:t>
      </w:r>
    </w:p>
    <w:p w14:paraId="53F1DED4" w14:textId="77777777" w:rsidR="0060038B" w:rsidRDefault="0060038B" w:rsidP="00A5733A">
      <w:pPr>
        <w:rPr>
          <w:sz w:val="22"/>
          <w:szCs w:val="22"/>
        </w:rPr>
      </w:pPr>
    </w:p>
    <w:p w14:paraId="00FE5F15" w14:textId="77777777" w:rsidR="0039346C" w:rsidRPr="0060038B" w:rsidRDefault="0060038B" w:rsidP="0039346C">
      <w:pPr>
        <w:ind w:firstLine="1080"/>
        <w:rPr>
          <w:sz w:val="22"/>
          <w:szCs w:val="22"/>
        </w:rPr>
      </w:pPr>
      <w:r>
        <w:rPr>
          <w:sz w:val="22"/>
          <w:szCs w:val="22"/>
        </w:rPr>
        <w:t xml:space="preserve">(B) </w:t>
      </w:r>
      <w:r w:rsidRPr="0060038B">
        <w:rPr>
          <w:sz w:val="22"/>
          <w:szCs w:val="22"/>
        </w:rPr>
        <w:t>Any tort related to or arising out of sexual assault or harassment, including assault and battery, intentional infliction of emotional distress, false imprisonment, or negligent hiring, supervision, or retention; and</w:t>
      </w:r>
    </w:p>
    <w:p w14:paraId="399269F8" w14:textId="77777777" w:rsidR="0060038B" w:rsidRDefault="0060038B" w:rsidP="00A5733A">
      <w:pPr>
        <w:rPr>
          <w:sz w:val="22"/>
          <w:szCs w:val="22"/>
        </w:rPr>
      </w:pPr>
    </w:p>
    <w:p w14:paraId="40F8118E" w14:textId="77777777" w:rsidR="0039346C" w:rsidRPr="0060038B" w:rsidRDefault="0060038B" w:rsidP="0039346C">
      <w:pPr>
        <w:ind w:firstLine="360"/>
        <w:rPr>
          <w:sz w:val="22"/>
          <w:szCs w:val="22"/>
        </w:rPr>
      </w:pPr>
      <w:r w:rsidRPr="0060038B">
        <w:rPr>
          <w:sz w:val="22"/>
          <w:szCs w:val="22"/>
        </w:rPr>
        <w:t>(2)</w:t>
      </w:r>
      <w:r>
        <w:rPr>
          <w:sz w:val="22"/>
          <w:szCs w:val="22"/>
        </w:rPr>
        <w:t xml:space="preserve"> </w:t>
      </w:r>
      <w:r w:rsidRPr="0060038B">
        <w:rPr>
          <w:sz w:val="22"/>
          <w:szCs w:val="22"/>
        </w:rPr>
        <w:t>Certifies, by signature of the contract, for contracts awarded after June 17, 2010, that it requires each covered subcontractor to agree not to enter into, and not to take any action to enforce, any provision of any agreements, as described in paragraph (b)(1) of this clause, with respect to any employee or independent contractor performing work related to such subcontract.</w:t>
      </w:r>
    </w:p>
    <w:p w14:paraId="07C65E50" w14:textId="77777777" w:rsidR="0060038B" w:rsidRDefault="0060038B" w:rsidP="00A5733A">
      <w:pPr>
        <w:rPr>
          <w:sz w:val="22"/>
          <w:szCs w:val="22"/>
        </w:rPr>
      </w:pPr>
    </w:p>
    <w:p w14:paraId="601CE1DA" w14:textId="77777777" w:rsidR="0060038B" w:rsidRPr="0060038B" w:rsidRDefault="0060038B" w:rsidP="00A5733A">
      <w:pPr>
        <w:rPr>
          <w:sz w:val="22"/>
          <w:szCs w:val="22"/>
        </w:rPr>
      </w:pPr>
      <w:r w:rsidRPr="0060038B">
        <w:rPr>
          <w:sz w:val="22"/>
          <w:szCs w:val="22"/>
        </w:rPr>
        <w:t>(c)</w:t>
      </w:r>
      <w:r>
        <w:rPr>
          <w:sz w:val="22"/>
          <w:szCs w:val="22"/>
        </w:rPr>
        <w:t xml:space="preserve"> </w:t>
      </w:r>
      <w:r w:rsidRPr="0060038B">
        <w:rPr>
          <w:sz w:val="22"/>
          <w:szCs w:val="22"/>
        </w:rPr>
        <w:t>The prohibitions of this clause do not apply with respect to a contractor's or subcontractor's agreements with employees or independent contractors that may not be enforced in a court of the United States.</w:t>
      </w:r>
    </w:p>
    <w:p w14:paraId="4F114A47" w14:textId="77777777" w:rsidR="0060038B" w:rsidRDefault="0060038B" w:rsidP="0039346C">
      <w:pPr>
        <w:rPr>
          <w:sz w:val="22"/>
          <w:szCs w:val="22"/>
        </w:rPr>
      </w:pPr>
    </w:p>
    <w:p w14:paraId="655B56B7" w14:textId="77777777" w:rsidR="00953617" w:rsidRDefault="0060038B" w:rsidP="00A5733A">
      <w:pPr>
        <w:rPr>
          <w:sz w:val="22"/>
          <w:szCs w:val="22"/>
        </w:rPr>
      </w:pPr>
      <w:r w:rsidRPr="0060038B">
        <w:rPr>
          <w:sz w:val="22"/>
          <w:szCs w:val="22"/>
        </w:rPr>
        <w:t>(d)</w:t>
      </w:r>
      <w:r>
        <w:rPr>
          <w:sz w:val="22"/>
          <w:szCs w:val="22"/>
        </w:rPr>
        <w:t xml:space="preserve"> </w:t>
      </w:r>
      <w:r w:rsidRPr="0060038B">
        <w:rPr>
          <w:sz w:val="22"/>
          <w:szCs w:val="22"/>
        </w:rPr>
        <w:t>The Secretary of Defense may waive the applicability of the restrictions of paragraph (b) of this clause in accordance with Defense Federal Acquisition Regulation Supplement 222.7403.</w:t>
      </w:r>
    </w:p>
    <w:p w14:paraId="7C1A8AE9" w14:textId="77777777" w:rsidR="00953617" w:rsidRPr="00424206" w:rsidRDefault="00953617" w:rsidP="0039346C">
      <w:pPr>
        <w:rPr>
          <w:sz w:val="22"/>
          <w:szCs w:val="22"/>
        </w:rPr>
      </w:pPr>
    </w:p>
    <w:p w14:paraId="21500415" w14:textId="3F9F0EF5" w:rsidR="008E1616" w:rsidRPr="00424206" w:rsidRDefault="008E1616" w:rsidP="00A5733A">
      <w:pPr>
        <w:rPr>
          <w:bCs/>
          <w:sz w:val="22"/>
          <w:szCs w:val="22"/>
        </w:rPr>
      </w:pPr>
      <w:r w:rsidRPr="00424206">
        <w:rPr>
          <w:b/>
          <w:bCs/>
          <w:sz w:val="22"/>
          <w:szCs w:val="22"/>
        </w:rPr>
        <w:t>52.245</w:t>
      </w:r>
      <w:r w:rsidR="00430A0B">
        <w:rPr>
          <w:b/>
          <w:bCs/>
          <w:sz w:val="22"/>
          <w:szCs w:val="22"/>
        </w:rPr>
        <w:t>-01</w:t>
      </w:r>
      <w:r w:rsidR="00430A0B">
        <w:rPr>
          <w:b/>
          <w:bCs/>
          <w:sz w:val="22"/>
          <w:szCs w:val="22"/>
        </w:rPr>
        <w:tab/>
      </w:r>
      <w:r w:rsidRPr="00424206">
        <w:rPr>
          <w:b/>
          <w:bCs/>
          <w:sz w:val="22"/>
          <w:szCs w:val="22"/>
        </w:rPr>
        <w:t xml:space="preserve">GOVERNMENT PROPERTY (DEVIATION) (JUN 2007) </w:t>
      </w:r>
      <w:r w:rsidRPr="00424206">
        <w:rPr>
          <w:bCs/>
          <w:sz w:val="22"/>
          <w:szCs w:val="22"/>
        </w:rPr>
        <w:t>(</w:t>
      </w:r>
      <w:r w:rsidR="000A4F08" w:rsidRPr="00E451F0">
        <w:rPr>
          <w:bCs/>
          <w:sz w:val="22"/>
          <w:szCs w:val="22"/>
        </w:rPr>
        <w:t xml:space="preserve">The version of the clause in </w:t>
      </w:r>
      <w:r w:rsidR="000A4F08">
        <w:rPr>
          <w:bCs/>
          <w:sz w:val="22"/>
          <w:szCs w:val="22"/>
        </w:rPr>
        <w:t>the</w:t>
      </w:r>
      <w:r w:rsidR="000A4F08" w:rsidRPr="00E451F0">
        <w:rPr>
          <w:bCs/>
          <w:sz w:val="22"/>
          <w:szCs w:val="22"/>
        </w:rPr>
        <w:t xml:space="preserve"> Deviation a</w:t>
      </w:r>
      <w:r w:rsidR="000A4F08">
        <w:rPr>
          <w:bCs/>
          <w:sz w:val="22"/>
          <w:szCs w:val="22"/>
        </w:rPr>
        <w:t xml:space="preserve">pplies in lieu of the standard </w:t>
      </w:r>
      <w:r w:rsidR="000A4F08" w:rsidRPr="00E451F0">
        <w:rPr>
          <w:bCs/>
          <w:sz w:val="22"/>
          <w:szCs w:val="22"/>
        </w:rPr>
        <w:t>FAR version of the clause.</w:t>
      </w:r>
      <w:r w:rsidR="00D150AE" w:rsidRPr="00424206">
        <w:rPr>
          <w:bCs/>
          <w:sz w:val="22"/>
          <w:szCs w:val="22"/>
        </w:rPr>
        <w:t xml:space="preserve"> “Contracting Officer” means “Lockheed Martin” except in the definition of Property Administrator and in paragraphs (h)(1)(iii) and where it is unchanged, and in paragraphs (c) and (h)(4) where it includes Lockheed Martin.  “Government” is unchanged in the phrases “Government property” and “Government furnished property” and where elsewhere used except in paragraph (d)(1) where it means “Lockheed Martin” and except in paragraphs (d)(2) and (g) where the term includes “Lockheed Martin.” The following is added as paragraph (n) “Seller shall provide Lockheed Martin immediate notice of any disapproval, withdrawal of approval, or nonacceptance by the Government of property control system.”</w:t>
      </w:r>
      <w:r w:rsidRPr="00424206">
        <w:rPr>
          <w:bCs/>
          <w:sz w:val="22"/>
          <w:szCs w:val="22"/>
        </w:rPr>
        <w:t>)</w:t>
      </w:r>
    </w:p>
    <w:p w14:paraId="15B961CA" w14:textId="77777777" w:rsidR="008E1616" w:rsidRPr="00424206" w:rsidRDefault="008E1616" w:rsidP="00A5733A">
      <w:pPr>
        <w:rPr>
          <w:bCs/>
          <w:sz w:val="22"/>
          <w:szCs w:val="22"/>
        </w:rPr>
      </w:pPr>
    </w:p>
    <w:p w14:paraId="03E932CA" w14:textId="77777777" w:rsidR="00C01B5F" w:rsidRPr="00424206" w:rsidRDefault="00C01B5F" w:rsidP="00A5733A">
      <w:pPr>
        <w:spacing w:line="480" w:lineRule="auto"/>
        <w:ind w:left="720" w:hanging="720"/>
        <w:rPr>
          <w:sz w:val="22"/>
          <w:szCs w:val="22"/>
        </w:rPr>
      </w:pPr>
      <w:r w:rsidRPr="00424206">
        <w:rPr>
          <w:sz w:val="22"/>
          <w:szCs w:val="22"/>
        </w:rPr>
        <w:t>(a) Definitions. As used in this clause—</w:t>
      </w:r>
    </w:p>
    <w:p w14:paraId="244E2FE6" w14:textId="77777777" w:rsidR="00C01B5F" w:rsidRPr="00424206" w:rsidRDefault="00C01B5F" w:rsidP="00A5733A">
      <w:pPr>
        <w:rPr>
          <w:sz w:val="22"/>
          <w:szCs w:val="22"/>
        </w:rPr>
      </w:pPr>
      <w:r w:rsidRPr="00424206">
        <w:rPr>
          <w:sz w:val="22"/>
          <w:szCs w:val="22"/>
        </w:rPr>
        <w:t xml:space="preserve">“Acquisition cost” means the cost to acquire a tangible capital asset including the purchase price of the asset and costs necessary to prepare the asset for use. Costs necessary to prepare the asset for use </w:t>
      </w:r>
      <w:r w:rsidRPr="00424206">
        <w:rPr>
          <w:spacing w:val="-2"/>
          <w:sz w:val="22"/>
          <w:szCs w:val="22"/>
        </w:rPr>
        <w:t>include the cost of placing the asset in location and bringing the asset to a condition necessary for normal</w:t>
      </w:r>
      <w:r w:rsidRPr="00424206">
        <w:rPr>
          <w:sz w:val="22"/>
          <w:szCs w:val="22"/>
        </w:rPr>
        <w:t xml:space="preserve"> or expected use.</w:t>
      </w:r>
    </w:p>
    <w:p w14:paraId="66904D17" w14:textId="77777777" w:rsidR="00C01B5F" w:rsidRPr="00424206" w:rsidRDefault="00C01B5F" w:rsidP="00A5733A">
      <w:pPr>
        <w:rPr>
          <w:sz w:val="22"/>
          <w:szCs w:val="22"/>
        </w:rPr>
      </w:pPr>
    </w:p>
    <w:p w14:paraId="48EA5095" w14:textId="77777777" w:rsidR="00C01B5F" w:rsidRPr="00424206" w:rsidRDefault="00C01B5F" w:rsidP="00A5733A">
      <w:pPr>
        <w:rPr>
          <w:sz w:val="22"/>
          <w:szCs w:val="22"/>
        </w:rPr>
      </w:pPr>
      <w:r w:rsidRPr="00424206">
        <w:rPr>
          <w:spacing w:val="-2"/>
          <w:sz w:val="22"/>
          <w:szCs w:val="22"/>
        </w:rPr>
        <w:t>“Cannibalize” means to remove serviceable parts from one item of equipment in order to install them on</w:t>
      </w:r>
      <w:r w:rsidRPr="00424206">
        <w:rPr>
          <w:sz w:val="22"/>
          <w:szCs w:val="22"/>
        </w:rPr>
        <w:t xml:space="preserve"> another item of equipment.</w:t>
      </w:r>
    </w:p>
    <w:p w14:paraId="60224D2D" w14:textId="77777777" w:rsidR="00C01B5F" w:rsidRPr="00424206" w:rsidRDefault="00C01B5F" w:rsidP="00A5733A">
      <w:pPr>
        <w:rPr>
          <w:sz w:val="22"/>
          <w:szCs w:val="22"/>
        </w:rPr>
      </w:pPr>
    </w:p>
    <w:p w14:paraId="1EF7AA84" w14:textId="77777777" w:rsidR="00C01B5F" w:rsidRPr="00424206" w:rsidRDefault="00C01B5F" w:rsidP="00A5733A">
      <w:pPr>
        <w:rPr>
          <w:sz w:val="22"/>
          <w:szCs w:val="22"/>
        </w:rPr>
      </w:pPr>
      <w:r w:rsidRPr="00424206">
        <w:rPr>
          <w:spacing w:val="-2"/>
          <w:sz w:val="22"/>
          <w:szCs w:val="22"/>
        </w:rPr>
        <w:t>“Contractor-acquired property” means property acquired, fabricated, or otherwise provided by the</w:t>
      </w:r>
      <w:r w:rsidRPr="00424206">
        <w:rPr>
          <w:sz w:val="22"/>
          <w:szCs w:val="22"/>
        </w:rPr>
        <w:t xml:space="preserve"> Contractor for performing a contract, and to which the Government has title.</w:t>
      </w:r>
    </w:p>
    <w:p w14:paraId="1E554466" w14:textId="77777777" w:rsidR="00C01B5F" w:rsidRPr="00424206" w:rsidRDefault="00C01B5F" w:rsidP="00A5733A">
      <w:pPr>
        <w:rPr>
          <w:sz w:val="22"/>
          <w:szCs w:val="22"/>
        </w:rPr>
      </w:pPr>
    </w:p>
    <w:p w14:paraId="482DCA9B" w14:textId="77777777" w:rsidR="00C01B5F" w:rsidRPr="00424206" w:rsidRDefault="00C01B5F" w:rsidP="00A5733A">
      <w:pPr>
        <w:rPr>
          <w:sz w:val="22"/>
          <w:szCs w:val="22"/>
        </w:rPr>
      </w:pPr>
      <w:r w:rsidRPr="00424206">
        <w:rPr>
          <w:sz w:val="22"/>
          <w:szCs w:val="22"/>
        </w:rPr>
        <w:t>“Contractor inventory” means—</w:t>
      </w:r>
    </w:p>
    <w:p w14:paraId="1FC27613" w14:textId="77777777" w:rsidR="00C01B5F" w:rsidRPr="00424206" w:rsidRDefault="00C01B5F" w:rsidP="00A5733A">
      <w:pPr>
        <w:rPr>
          <w:sz w:val="22"/>
          <w:szCs w:val="22"/>
        </w:rPr>
      </w:pPr>
    </w:p>
    <w:p w14:paraId="0238819C" w14:textId="77777777" w:rsidR="00C01B5F" w:rsidRPr="00424206" w:rsidRDefault="00C07F1D" w:rsidP="00A5733A">
      <w:pPr>
        <w:widowControl w:val="0"/>
        <w:autoSpaceDE w:val="0"/>
        <w:autoSpaceDN w:val="0"/>
        <w:ind w:firstLine="360"/>
        <w:rPr>
          <w:sz w:val="22"/>
          <w:szCs w:val="22"/>
        </w:rPr>
      </w:pPr>
      <w:r>
        <w:rPr>
          <w:sz w:val="22"/>
          <w:szCs w:val="22"/>
        </w:rPr>
        <w:t xml:space="preserve">(1) </w:t>
      </w:r>
      <w:r w:rsidR="00C01B5F" w:rsidRPr="00424206">
        <w:rPr>
          <w:sz w:val="22"/>
          <w:szCs w:val="22"/>
        </w:rPr>
        <w:t xml:space="preserve">Any property acquired by and in the possession of a Contractor or subcontractor </w:t>
      </w:r>
      <w:r w:rsidR="00C01B5F" w:rsidRPr="00424206">
        <w:rPr>
          <w:spacing w:val="-2"/>
          <w:sz w:val="22"/>
          <w:szCs w:val="22"/>
        </w:rPr>
        <w:t>under a contract for which title is vested in the Government and which exceeds the amounts needed to</w:t>
      </w:r>
      <w:r w:rsidR="00C01B5F" w:rsidRPr="00424206">
        <w:rPr>
          <w:sz w:val="22"/>
          <w:szCs w:val="22"/>
        </w:rPr>
        <w:t xml:space="preserve"> complete full performance under the entire contract;</w:t>
      </w:r>
    </w:p>
    <w:p w14:paraId="4CD0F4D2" w14:textId="77777777" w:rsidR="00C01B5F" w:rsidRPr="00424206" w:rsidRDefault="00C01B5F" w:rsidP="00A5733A">
      <w:pPr>
        <w:rPr>
          <w:sz w:val="22"/>
          <w:szCs w:val="22"/>
        </w:rPr>
      </w:pPr>
    </w:p>
    <w:p w14:paraId="074CEA25" w14:textId="77777777" w:rsidR="00C01B5F" w:rsidRPr="00424206" w:rsidRDefault="00C07F1D" w:rsidP="00A5733A">
      <w:pPr>
        <w:widowControl w:val="0"/>
        <w:autoSpaceDE w:val="0"/>
        <w:autoSpaceDN w:val="0"/>
        <w:ind w:firstLine="360"/>
        <w:rPr>
          <w:sz w:val="22"/>
          <w:szCs w:val="22"/>
        </w:rPr>
      </w:pPr>
      <w:r>
        <w:rPr>
          <w:sz w:val="22"/>
          <w:szCs w:val="22"/>
        </w:rPr>
        <w:t xml:space="preserve">(2) </w:t>
      </w:r>
      <w:r w:rsidR="00C01B5F" w:rsidRPr="00424206">
        <w:rPr>
          <w:sz w:val="22"/>
          <w:szCs w:val="22"/>
        </w:rPr>
        <w:t>Any property that the Government is obligated or has the option to take over under any type of contract, e.g., as a result either of any changes in the specifications or plans thereunder or of the termination of the contract (or subcontract thereunder), before completion of the work, for the convenience or at the option of the Government; and</w:t>
      </w:r>
    </w:p>
    <w:p w14:paraId="2CBF4D5B" w14:textId="77777777" w:rsidR="00C01B5F" w:rsidRPr="00424206" w:rsidRDefault="00C01B5F" w:rsidP="00A5733A">
      <w:pPr>
        <w:rPr>
          <w:sz w:val="22"/>
          <w:szCs w:val="22"/>
        </w:rPr>
      </w:pPr>
    </w:p>
    <w:p w14:paraId="42077393" w14:textId="77777777" w:rsidR="00C01B5F" w:rsidRPr="00424206" w:rsidRDefault="00C07F1D" w:rsidP="00A5733A">
      <w:pPr>
        <w:widowControl w:val="0"/>
        <w:autoSpaceDE w:val="0"/>
        <w:autoSpaceDN w:val="0"/>
        <w:ind w:firstLine="360"/>
        <w:rPr>
          <w:sz w:val="22"/>
          <w:szCs w:val="22"/>
        </w:rPr>
      </w:pPr>
      <w:r>
        <w:rPr>
          <w:sz w:val="22"/>
          <w:szCs w:val="22"/>
        </w:rPr>
        <w:t xml:space="preserve">(3) </w:t>
      </w:r>
      <w:r w:rsidR="00C01B5F" w:rsidRPr="00424206">
        <w:rPr>
          <w:sz w:val="22"/>
          <w:szCs w:val="22"/>
        </w:rPr>
        <w:t>Government-furnished property that exceeds the amounts needed to complete full performance under the entire contract.</w:t>
      </w:r>
    </w:p>
    <w:p w14:paraId="32E9AE3D" w14:textId="77777777" w:rsidR="00C01B5F" w:rsidRPr="00424206" w:rsidRDefault="00C01B5F" w:rsidP="00A5733A">
      <w:pPr>
        <w:rPr>
          <w:sz w:val="22"/>
          <w:szCs w:val="22"/>
        </w:rPr>
      </w:pPr>
    </w:p>
    <w:p w14:paraId="49CE19D9" w14:textId="77777777" w:rsidR="00C01B5F" w:rsidRPr="00424206" w:rsidRDefault="00C01B5F" w:rsidP="00A5733A">
      <w:pPr>
        <w:rPr>
          <w:sz w:val="22"/>
          <w:szCs w:val="22"/>
        </w:rPr>
      </w:pPr>
      <w:r w:rsidRPr="00424206">
        <w:rPr>
          <w:spacing w:val="-2"/>
          <w:sz w:val="22"/>
          <w:szCs w:val="22"/>
        </w:rPr>
        <w:t>“Contractor's managerial personnel” means the Contractor's directors, officers, managers,</w:t>
      </w:r>
      <w:r w:rsidRPr="00424206">
        <w:rPr>
          <w:sz w:val="22"/>
          <w:szCs w:val="22"/>
        </w:rPr>
        <w:t xml:space="preserve"> superintendents, or equivalent representatives who have supervision or direction of—</w:t>
      </w:r>
    </w:p>
    <w:p w14:paraId="02C282D0" w14:textId="77777777" w:rsidR="00C01B5F" w:rsidRPr="00424206" w:rsidRDefault="00C01B5F" w:rsidP="00A5733A">
      <w:pPr>
        <w:rPr>
          <w:sz w:val="22"/>
          <w:szCs w:val="22"/>
        </w:rPr>
      </w:pPr>
    </w:p>
    <w:p w14:paraId="7B210507" w14:textId="77777777" w:rsidR="00C01B5F" w:rsidRPr="00424206" w:rsidRDefault="00C07F1D" w:rsidP="00A5733A">
      <w:pPr>
        <w:widowControl w:val="0"/>
        <w:autoSpaceDE w:val="0"/>
        <w:autoSpaceDN w:val="0"/>
        <w:ind w:firstLine="360"/>
        <w:rPr>
          <w:sz w:val="22"/>
          <w:szCs w:val="22"/>
        </w:rPr>
      </w:pPr>
      <w:r>
        <w:rPr>
          <w:sz w:val="22"/>
          <w:szCs w:val="22"/>
        </w:rPr>
        <w:t xml:space="preserve">(1) </w:t>
      </w:r>
      <w:r w:rsidR="00C01B5F" w:rsidRPr="00424206">
        <w:rPr>
          <w:sz w:val="22"/>
          <w:szCs w:val="22"/>
        </w:rPr>
        <w:t>All or substantially all of the Contractor's business;</w:t>
      </w:r>
    </w:p>
    <w:p w14:paraId="3CCAE8D6" w14:textId="77777777" w:rsidR="00C07F1D" w:rsidRDefault="00C07F1D" w:rsidP="00A5733A">
      <w:pPr>
        <w:widowControl w:val="0"/>
        <w:autoSpaceDE w:val="0"/>
        <w:autoSpaceDN w:val="0"/>
        <w:rPr>
          <w:sz w:val="22"/>
          <w:szCs w:val="22"/>
        </w:rPr>
      </w:pPr>
    </w:p>
    <w:p w14:paraId="4F533DEC" w14:textId="77777777" w:rsidR="00C01B5F" w:rsidRPr="00424206" w:rsidRDefault="00C07F1D" w:rsidP="00A5733A">
      <w:pPr>
        <w:widowControl w:val="0"/>
        <w:autoSpaceDE w:val="0"/>
        <w:autoSpaceDN w:val="0"/>
        <w:ind w:firstLine="360"/>
        <w:rPr>
          <w:sz w:val="22"/>
          <w:szCs w:val="22"/>
        </w:rPr>
      </w:pPr>
      <w:r>
        <w:rPr>
          <w:sz w:val="22"/>
          <w:szCs w:val="22"/>
        </w:rPr>
        <w:t xml:space="preserve">(2) </w:t>
      </w:r>
      <w:r w:rsidR="00C01B5F" w:rsidRPr="00424206">
        <w:rPr>
          <w:sz w:val="22"/>
          <w:szCs w:val="22"/>
        </w:rPr>
        <w:t>All or substantially all of the Contractor's operation at any one plant or separate location; or</w:t>
      </w:r>
    </w:p>
    <w:p w14:paraId="477B5AF4" w14:textId="77777777" w:rsidR="00C01B5F" w:rsidRPr="00424206" w:rsidRDefault="00C01B5F" w:rsidP="00A5733A">
      <w:pPr>
        <w:rPr>
          <w:sz w:val="22"/>
          <w:szCs w:val="22"/>
        </w:rPr>
      </w:pPr>
    </w:p>
    <w:p w14:paraId="625D22C6" w14:textId="77777777" w:rsidR="00C01B5F" w:rsidRPr="00424206" w:rsidRDefault="00C07F1D" w:rsidP="00A5733A">
      <w:pPr>
        <w:widowControl w:val="0"/>
        <w:autoSpaceDE w:val="0"/>
        <w:autoSpaceDN w:val="0"/>
        <w:ind w:firstLine="360"/>
        <w:rPr>
          <w:sz w:val="22"/>
          <w:szCs w:val="22"/>
        </w:rPr>
      </w:pPr>
      <w:r>
        <w:rPr>
          <w:sz w:val="22"/>
          <w:szCs w:val="22"/>
        </w:rPr>
        <w:t xml:space="preserve">(3) </w:t>
      </w:r>
      <w:r w:rsidR="00C01B5F" w:rsidRPr="00424206">
        <w:rPr>
          <w:sz w:val="22"/>
          <w:szCs w:val="22"/>
        </w:rPr>
        <w:t>A separate and complete major industrial operation.</w:t>
      </w:r>
    </w:p>
    <w:p w14:paraId="2A0BE17E" w14:textId="77777777" w:rsidR="00C01B5F" w:rsidRPr="00424206" w:rsidRDefault="00C01B5F" w:rsidP="00A5733A">
      <w:pPr>
        <w:rPr>
          <w:sz w:val="22"/>
          <w:szCs w:val="22"/>
        </w:rPr>
      </w:pPr>
    </w:p>
    <w:p w14:paraId="24D67744" w14:textId="77777777" w:rsidR="00C01B5F" w:rsidRPr="00424206" w:rsidRDefault="00C01B5F" w:rsidP="00A5733A">
      <w:pPr>
        <w:spacing w:line="228" w:lineRule="exact"/>
        <w:rPr>
          <w:sz w:val="22"/>
          <w:szCs w:val="22"/>
        </w:rPr>
      </w:pPr>
      <w:r w:rsidRPr="00424206">
        <w:rPr>
          <w:spacing w:val="-2"/>
          <w:sz w:val="22"/>
          <w:szCs w:val="22"/>
        </w:rPr>
        <w:t>“Demilitarization” means rendering a product unusable for, and not restorable to, the purpose for which it</w:t>
      </w:r>
      <w:r w:rsidRPr="00424206">
        <w:rPr>
          <w:sz w:val="22"/>
          <w:szCs w:val="22"/>
        </w:rPr>
        <w:t xml:space="preserve"> was designed or is customarily used.</w:t>
      </w:r>
    </w:p>
    <w:p w14:paraId="52AA3309" w14:textId="77777777" w:rsidR="00C01B5F" w:rsidRPr="00424206" w:rsidRDefault="00C01B5F" w:rsidP="00A5733A">
      <w:pPr>
        <w:rPr>
          <w:sz w:val="22"/>
          <w:szCs w:val="22"/>
        </w:rPr>
      </w:pPr>
    </w:p>
    <w:p w14:paraId="6674B71C" w14:textId="77777777" w:rsidR="00C01B5F" w:rsidRPr="00424206" w:rsidRDefault="00C01B5F" w:rsidP="00A5733A">
      <w:pPr>
        <w:rPr>
          <w:sz w:val="22"/>
          <w:szCs w:val="22"/>
        </w:rPr>
      </w:pPr>
      <w:r w:rsidRPr="00424206">
        <w:rPr>
          <w:sz w:val="22"/>
          <w:szCs w:val="22"/>
        </w:rPr>
        <w:t>“Discrepancies incident to shipment” means any differences (e.g., count or condition) between the items documented to have been shipped and items actually received.</w:t>
      </w:r>
    </w:p>
    <w:p w14:paraId="26A19B05" w14:textId="77777777" w:rsidR="00C01B5F" w:rsidRPr="00424206" w:rsidRDefault="00C01B5F" w:rsidP="00A5733A">
      <w:pPr>
        <w:rPr>
          <w:sz w:val="22"/>
          <w:szCs w:val="22"/>
        </w:rPr>
      </w:pPr>
    </w:p>
    <w:p w14:paraId="20C4CD3C" w14:textId="77777777" w:rsidR="00C01B5F" w:rsidRPr="00424206" w:rsidRDefault="00C01B5F" w:rsidP="00A5733A">
      <w:pPr>
        <w:rPr>
          <w:sz w:val="22"/>
          <w:szCs w:val="22"/>
        </w:rPr>
      </w:pPr>
      <w:r w:rsidRPr="00424206">
        <w:rPr>
          <w:sz w:val="22"/>
          <w:szCs w:val="22"/>
        </w:rPr>
        <w:t xml:space="preserve">“Equipment” means a tangible asset that is functionally complete for its intended purpose, durable, </w:t>
      </w:r>
      <w:r w:rsidRPr="00424206">
        <w:rPr>
          <w:spacing w:val="-2"/>
          <w:sz w:val="22"/>
          <w:szCs w:val="22"/>
        </w:rPr>
        <w:t>nonexpendable, and needed for the performance of a contract. Equipment is not intended for sale, and</w:t>
      </w:r>
      <w:r w:rsidRPr="00424206">
        <w:rPr>
          <w:sz w:val="22"/>
          <w:szCs w:val="22"/>
        </w:rPr>
        <w:t xml:space="preserve"> does not ordinarily lose its identity or become a component part of another article when put into use.</w:t>
      </w:r>
    </w:p>
    <w:p w14:paraId="39023609" w14:textId="77777777" w:rsidR="00C01B5F" w:rsidRPr="00424206" w:rsidRDefault="00C01B5F" w:rsidP="00A5733A">
      <w:pPr>
        <w:rPr>
          <w:sz w:val="22"/>
          <w:szCs w:val="22"/>
        </w:rPr>
      </w:pPr>
    </w:p>
    <w:p w14:paraId="24DFDCCD" w14:textId="77777777" w:rsidR="00C01B5F" w:rsidRPr="00424206" w:rsidRDefault="00C01B5F" w:rsidP="00A5733A">
      <w:pPr>
        <w:rPr>
          <w:sz w:val="22"/>
          <w:szCs w:val="22"/>
        </w:rPr>
      </w:pPr>
      <w:r w:rsidRPr="00424206">
        <w:rPr>
          <w:spacing w:val="-2"/>
          <w:sz w:val="22"/>
          <w:szCs w:val="22"/>
        </w:rPr>
        <w:t>“Government-furnished property” means property in the possession of, or directly acquired by, the</w:t>
      </w:r>
      <w:r w:rsidRPr="00424206">
        <w:rPr>
          <w:sz w:val="22"/>
          <w:szCs w:val="22"/>
        </w:rPr>
        <w:t xml:space="preserve"> Government and subsequently furnished to the Contractor for performance of a contract.</w:t>
      </w:r>
    </w:p>
    <w:p w14:paraId="3B265CAB" w14:textId="77777777" w:rsidR="00C01B5F" w:rsidRPr="00424206" w:rsidRDefault="00C01B5F" w:rsidP="00A5733A">
      <w:pPr>
        <w:rPr>
          <w:sz w:val="22"/>
          <w:szCs w:val="22"/>
        </w:rPr>
      </w:pPr>
    </w:p>
    <w:p w14:paraId="49BDEECD" w14:textId="77777777" w:rsidR="00C01B5F" w:rsidRPr="00424206" w:rsidRDefault="00C01B5F" w:rsidP="00A5733A">
      <w:pPr>
        <w:rPr>
          <w:sz w:val="22"/>
          <w:szCs w:val="22"/>
        </w:rPr>
      </w:pPr>
      <w:r w:rsidRPr="00424206">
        <w:rPr>
          <w:spacing w:val="-2"/>
          <w:sz w:val="22"/>
          <w:szCs w:val="22"/>
        </w:rPr>
        <w:t>“Government property” means all property owned or leased by the Government. Government property</w:t>
      </w:r>
      <w:r w:rsidRPr="00424206">
        <w:rPr>
          <w:sz w:val="22"/>
          <w:szCs w:val="22"/>
        </w:rPr>
        <w:t xml:space="preserve"> includes both Government-furnished and Contractor-acquired property.</w:t>
      </w:r>
    </w:p>
    <w:p w14:paraId="167F10C8" w14:textId="77777777" w:rsidR="00C01B5F" w:rsidRPr="00424206" w:rsidRDefault="00C01B5F" w:rsidP="00A5733A">
      <w:pPr>
        <w:rPr>
          <w:sz w:val="22"/>
          <w:szCs w:val="22"/>
        </w:rPr>
      </w:pPr>
    </w:p>
    <w:p w14:paraId="23B3881F" w14:textId="77777777" w:rsidR="00C01B5F" w:rsidRPr="00424206" w:rsidRDefault="00FB7E92" w:rsidP="00A5733A">
      <w:pPr>
        <w:rPr>
          <w:sz w:val="22"/>
          <w:szCs w:val="22"/>
        </w:rPr>
      </w:pPr>
      <w:r w:rsidRPr="00424206">
        <w:rPr>
          <w:noProof/>
          <w:sz w:val="22"/>
          <w:szCs w:val="22"/>
        </w:rPr>
        <mc:AlternateContent>
          <mc:Choice Requires="wps">
            <w:drawing>
              <wp:anchor distT="0" distB="0" distL="0" distR="0" simplePos="0" relativeHeight="251652096" behindDoc="0" locked="0" layoutInCell="0" allowOverlap="1" wp14:anchorId="57495A3B" wp14:editId="34176B84">
                <wp:simplePos x="0" y="0"/>
                <wp:positionH relativeFrom="column">
                  <wp:posOffset>23495</wp:posOffset>
                </wp:positionH>
                <wp:positionV relativeFrom="paragraph">
                  <wp:posOffset>8491220</wp:posOffset>
                </wp:positionV>
                <wp:extent cx="4069080" cy="0"/>
                <wp:effectExtent l="17780" t="13970" r="18415" b="14605"/>
                <wp:wrapSquare wrapText="bothSides"/>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08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818C2" id="Line 3" o:spid="_x0000_s1026" style="position:absolute;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pt,668.6pt" to="322.2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t3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" o:allowincell="f" strokeweight="1.45pt">
                <w10:wrap type="square"/>
              </v:line>
            </w:pict>
          </mc:Fallback>
        </mc:AlternateContent>
      </w:r>
      <w:r w:rsidR="00C01B5F" w:rsidRPr="00424206">
        <w:rPr>
          <w:sz w:val="22"/>
          <w:szCs w:val="22"/>
        </w:rPr>
        <w:t>“Material” means property that may be consumed or expended during the performance of a contract, component parts of a higher assembly, or items that lose their individual identity through incorporation into an end-item. Material does not include equipment, special tooling and special test equipment.</w:t>
      </w:r>
    </w:p>
    <w:p w14:paraId="3979E155" w14:textId="77777777" w:rsidR="00C01B5F" w:rsidRPr="00424206" w:rsidRDefault="00C01B5F" w:rsidP="00A5733A">
      <w:pPr>
        <w:rPr>
          <w:sz w:val="22"/>
          <w:szCs w:val="22"/>
        </w:rPr>
      </w:pPr>
    </w:p>
    <w:p w14:paraId="13C64C14" w14:textId="77777777" w:rsidR="00C01B5F" w:rsidRPr="00424206" w:rsidRDefault="00C01B5F" w:rsidP="00A5733A">
      <w:pPr>
        <w:rPr>
          <w:sz w:val="22"/>
          <w:szCs w:val="22"/>
        </w:rPr>
      </w:pPr>
      <w:r w:rsidRPr="00424206">
        <w:rPr>
          <w:sz w:val="22"/>
          <w:szCs w:val="22"/>
        </w:rPr>
        <w:t>“Nonseverable” means property that cannot be removed after construction or installation without substantial loss of value or damage to the installed property or to the premises where installed.</w:t>
      </w:r>
    </w:p>
    <w:p w14:paraId="396158B5" w14:textId="77777777" w:rsidR="00C01B5F" w:rsidRPr="00424206" w:rsidRDefault="00C01B5F" w:rsidP="00A5733A">
      <w:pPr>
        <w:rPr>
          <w:sz w:val="22"/>
          <w:szCs w:val="22"/>
        </w:rPr>
      </w:pPr>
    </w:p>
    <w:p w14:paraId="6694EF7E" w14:textId="77777777" w:rsidR="00C07F1D" w:rsidRDefault="00C01B5F" w:rsidP="00A5733A">
      <w:pPr>
        <w:spacing w:line="480" w:lineRule="auto"/>
        <w:rPr>
          <w:sz w:val="22"/>
          <w:szCs w:val="22"/>
        </w:rPr>
      </w:pPr>
      <w:r w:rsidRPr="00424206">
        <w:rPr>
          <w:sz w:val="22"/>
          <w:szCs w:val="22"/>
        </w:rPr>
        <w:t xml:space="preserve">“Precious metals” means silver, gold, platinum, palladium, iridium, osmium, rhodium, and ruthenium. </w:t>
      </w:r>
    </w:p>
    <w:p w14:paraId="7AB4A982" w14:textId="77777777" w:rsidR="00C01B5F" w:rsidRPr="00424206" w:rsidRDefault="00C01B5F" w:rsidP="00A5733A">
      <w:pPr>
        <w:spacing w:line="480" w:lineRule="auto"/>
        <w:rPr>
          <w:sz w:val="22"/>
          <w:szCs w:val="22"/>
        </w:rPr>
      </w:pPr>
      <w:r w:rsidRPr="00424206">
        <w:rPr>
          <w:sz w:val="22"/>
          <w:szCs w:val="22"/>
        </w:rPr>
        <w:t>“Property” means all tangible property, both real and personal.</w:t>
      </w:r>
    </w:p>
    <w:p w14:paraId="7FD7E047" w14:textId="77777777" w:rsidR="00C01B5F" w:rsidRPr="00424206" w:rsidRDefault="00C01B5F" w:rsidP="00A5733A">
      <w:pPr>
        <w:rPr>
          <w:sz w:val="22"/>
          <w:szCs w:val="22"/>
        </w:rPr>
      </w:pPr>
      <w:r w:rsidRPr="00424206">
        <w:rPr>
          <w:sz w:val="22"/>
          <w:szCs w:val="22"/>
        </w:rPr>
        <w:t>“Property Administrator” means an authorized representative of the Contracting Officer appointed in accordance with agency procedures, responsible for administering the contract requirements and obligations relating to Government property in the possession of a Contractor.</w:t>
      </w:r>
    </w:p>
    <w:p w14:paraId="17C3EDF8" w14:textId="77777777" w:rsidR="00C01B5F" w:rsidRPr="00424206" w:rsidRDefault="00C01B5F" w:rsidP="00A5733A">
      <w:pPr>
        <w:rPr>
          <w:sz w:val="22"/>
          <w:szCs w:val="22"/>
        </w:rPr>
      </w:pPr>
    </w:p>
    <w:p w14:paraId="528D0568" w14:textId="77777777" w:rsidR="00C01B5F" w:rsidRPr="00424206" w:rsidRDefault="00C01B5F" w:rsidP="00A5733A">
      <w:pPr>
        <w:rPr>
          <w:sz w:val="22"/>
          <w:szCs w:val="22"/>
        </w:rPr>
      </w:pPr>
      <w:r w:rsidRPr="00424206">
        <w:rPr>
          <w:sz w:val="22"/>
          <w:szCs w:val="22"/>
        </w:rPr>
        <w:t>“Provide” means to furnish, as in Government-furnished property, or to acquire, as in contractor-acquired property.</w:t>
      </w:r>
    </w:p>
    <w:p w14:paraId="0715371C" w14:textId="77777777" w:rsidR="00C01B5F" w:rsidRPr="00424206" w:rsidRDefault="00C01B5F" w:rsidP="00A5733A">
      <w:pPr>
        <w:rPr>
          <w:sz w:val="22"/>
          <w:szCs w:val="22"/>
        </w:rPr>
      </w:pPr>
    </w:p>
    <w:p w14:paraId="53EFD5DB" w14:textId="77777777" w:rsidR="00C01B5F" w:rsidRPr="00424206" w:rsidRDefault="00C01B5F" w:rsidP="00A5733A">
      <w:pPr>
        <w:jc w:val="both"/>
        <w:rPr>
          <w:sz w:val="22"/>
          <w:szCs w:val="22"/>
        </w:rPr>
      </w:pPr>
      <w:r w:rsidRPr="00424206">
        <w:rPr>
          <w:sz w:val="22"/>
          <w:szCs w:val="22"/>
        </w:rPr>
        <w:t>“Real property” means land and rights in land, ground improvements, utility distribution systems, and buildings and other structures. It does not include foundations and other work necessary for installing personal property.</w:t>
      </w:r>
    </w:p>
    <w:p w14:paraId="32EC249A" w14:textId="77777777" w:rsidR="00C01B5F" w:rsidRPr="00424206" w:rsidRDefault="00C01B5F" w:rsidP="00A5733A">
      <w:pPr>
        <w:rPr>
          <w:sz w:val="22"/>
          <w:szCs w:val="22"/>
        </w:rPr>
      </w:pPr>
    </w:p>
    <w:p w14:paraId="2844ECF5" w14:textId="77777777" w:rsidR="00C01B5F" w:rsidRPr="00424206" w:rsidRDefault="00C01B5F" w:rsidP="00A5733A">
      <w:pPr>
        <w:rPr>
          <w:sz w:val="22"/>
          <w:szCs w:val="22"/>
        </w:rPr>
      </w:pPr>
      <w:r w:rsidRPr="00424206">
        <w:rPr>
          <w:sz w:val="22"/>
          <w:szCs w:val="22"/>
        </w:rPr>
        <w:t>“Sensitive property”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774331A4" w14:textId="77777777" w:rsidR="00C01B5F" w:rsidRPr="00424206" w:rsidRDefault="00C01B5F" w:rsidP="00A5733A">
      <w:pPr>
        <w:rPr>
          <w:sz w:val="22"/>
          <w:szCs w:val="22"/>
        </w:rPr>
      </w:pPr>
    </w:p>
    <w:p w14:paraId="67D45B15" w14:textId="77777777" w:rsidR="00C01B5F" w:rsidRPr="00424206" w:rsidRDefault="00C01B5F" w:rsidP="00A5733A">
      <w:pPr>
        <w:rPr>
          <w:sz w:val="22"/>
          <w:szCs w:val="22"/>
        </w:rPr>
      </w:pPr>
      <w:r w:rsidRPr="00424206">
        <w:rPr>
          <w:sz w:val="22"/>
          <w:szCs w:val="22"/>
        </w:rPr>
        <w:t>“Surplus property” means excess personal property not required by any Federal agency as determined by the Administrator of the General Services Administration (GSA).</w:t>
      </w:r>
    </w:p>
    <w:p w14:paraId="58B7343B" w14:textId="77777777" w:rsidR="00C01B5F" w:rsidRPr="00424206" w:rsidRDefault="00C01B5F" w:rsidP="00A5733A">
      <w:pPr>
        <w:rPr>
          <w:sz w:val="22"/>
          <w:szCs w:val="22"/>
        </w:rPr>
      </w:pPr>
    </w:p>
    <w:p w14:paraId="075BA217" w14:textId="77777777" w:rsidR="00C01B5F" w:rsidRPr="00424206" w:rsidRDefault="00C01B5F" w:rsidP="00A5733A">
      <w:pPr>
        <w:rPr>
          <w:sz w:val="22"/>
          <w:szCs w:val="22"/>
        </w:rPr>
      </w:pPr>
      <w:r w:rsidRPr="00424206">
        <w:rPr>
          <w:sz w:val="22"/>
          <w:szCs w:val="22"/>
        </w:rPr>
        <w:t>(b) Property management.</w:t>
      </w:r>
    </w:p>
    <w:p w14:paraId="6165F9FC" w14:textId="77777777" w:rsidR="00C01B5F" w:rsidRPr="00424206" w:rsidRDefault="00C01B5F" w:rsidP="00A5733A">
      <w:pPr>
        <w:rPr>
          <w:sz w:val="22"/>
          <w:szCs w:val="22"/>
        </w:rPr>
      </w:pPr>
    </w:p>
    <w:p w14:paraId="20342A24" w14:textId="77777777" w:rsidR="00C01B5F" w:rsidRPr="00424206" w:rsidRDefault="00C07F1D" w:rsidP="00A5733A">
      <w:pPr>
        <w:widowControl w:val="0"/>
        <w:autoSpaceDE w:val="0"/>
        <w:autoSpaceDN w:val="0"/>
        <w:ind w:firstLine="360"/>
        <w:rPr>
          <w:sz w:val="22"/>
          <w:szCs w:val="22"/>
        </w:rPr>
      </w:pPr>
      <w:r>
        <w:rPr>
          <w:sz w:val="22"/>
          <w:szCs w:val="22"/>
        </w:rPr>
        <w:t xml:space="preserve">(1) </w:t>
      </w:r>
      <w:r w:rsidR="00C01B5F" w:rsidRPr="00424206">
        <w:rPr>
          <w:sz w:val="22"/>
          <w:szCs w:val="22"/>
        </w:rPr>
        <w:t>The Contractor shall have a system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control of Government property, consistent with voluntary consensus standards and/or industry-leading practices and standards for Government property management except where inconsistent with law or regulation. During the period of performance, the Contractor shall disclose any significant changes to their property management system to the Property Administrator prior to implementation.</w:t>
      </w:r>
    </w:p>
    <w:p w14:paraId="0C4168A5" w14:textId="77777777" w:rsidR="00C01B5F" w:rsidRPr="00424206" w:rsidRDefault="00C01B5F" w:rsidP="00A5733A">
      <w:pPr>
        <w:rPr>
          <w:sz w:val="22"/>
          <w:szCs w:val="22"/>
        </w:rPr>
      </w:pPr>
    </w:p>
    <w:p w14:paraId="445832F2" w14:textId="77777777" w:rsidR="00C01B5F" w:rsidRPr="00424206" w:rsidRDefault="00C07F1D" w:rsidP="00A5733A">
      <w:pPr>
        <w:widowControl w:val="0"/>
        <w:autoSpaceDE w:val="0"/>
        <w:autoSpaceDN w:val="0"/>
        <w:ind w:firstLine="360"/>
        <w:rPr>
          <w:sz w:val="22"/>
          <w:szCs w:val="22"/>
        </w:rPr>
      </w:pPr>
      <w:r>
        <w:rPr>
          <w:sz w:val="22"/>
          <w:szCs w:val="22"/>
        </w:rPr>
        <w:t xml:space="preserve">(2) </w:t>
      </w:r>
      <w:r w:rsidR="00C01B5F" w:rsidRPr="00424206">
        <w:rPr>
          <w:sz w:val="22"/>
          <w:szCs w:val="22"/>
        </w:rPr>
        <w:t>The Contractor's responsibility extends from the initial acquisition and receipt of property, through stewardship, custody, and use until formally relieved of responsibility by authorized means, including delivery, consumption, expending, disposition, or via a completed investigation, evaluation, and final determination for lost, damaged, destroyed, or stolen property. This requirement applies to all Government property under the Contractor's accountability, stewardship, possession or control, including its vendors or subcontractors (see paragraph (f)(1)(v) of this clause).</w:t>
      </w:r>
    </w:p>
    <w:p w14:paraId="06A73FD1" w14:textId="77777777" w:rsidR="00C01B5F" w:rsidRPr="00424206" w:rsidRDefault="00C01B5F" w:rsidP="00A5733A">
      <w:pPr>
        <w:rPr>
          <w:sz w:val="22"/>
          <w:szCs w:val="22"/>
        </w:rPr>
      </w:pPr>
    </w:p>
    <w:p w14:paraId="5947D67E" w14:textId="77777777" w:rsidR="00C01B5F" w:rsidRPr="00424206" w:rsidRDefault="00C07F1D" w:rsidP="00A5733A">
      <w:pPr>
        <w:widowControl w:val="0"/>
        <w:autoSpaceDE w:val="0"/>
        <w:autoSpaceDN w:val="0"/>
        <w:ind w:firstLine="360"/>
        <w:rPr>
          <w:sz w:val="22"/>
          <w:szCs w:val="22"/>
        </w:rPr>
      </w:pPr>
      <w:r>
        <w:rPr>
          <w:sz w:val="22"/>
          <w:szCs w:val="22"/>
        </w:rPr>
        <w:t xml:space="preserve">(3) </w:t>
      </w:r>
      <w:r w:rsidR="00C01B5F" w:rsidRPr="00424206">
        <w:rPr>
          <w:sz w:val="22"/>
          <w:szCs w:val="22"/>
        </w:rPr>
        <w:t>The Contractor shall include the requirements of this clause in all subcontracts under which Government property is acquired or furnished for subcontract performance.</w:t>
      </w:r>
    </w:p>
    <w:p w14:paraId="33FC8800" w14:textId="77777777" w:rsidR="00C01B5F" w:rsidRPr="00424206" w:rsidRDefault="00C01B5F" w:rsidP="00A5733A">
      <w:pPr>
        <w:widowControl w:val="0"/>
        <w:autoSpaceDE w:val="0"/>
        <w:autoSpaceDN w:val="0"/>
        <w:rPr>
          <w:sz w:val="22"/>
          <w:szCs w:val="22"/>
        </w:rPr>
      </w:pPr>
    </w:p>
    <w:p w14:paraId="79FA34E0" w14:textId="77777777" w:rsidR="00C01B5F" w:rsidRPr="00424206" w:rsidRDefault="00C01B5F" w:rsidP="00A5733A">
      <w:pPr>
        <w:widowControl w:val="0"/>
        <w:autoSpaceDE w:val="0"/>
        <w:autoSpaceDN w:val="0"/>
        <w:rPr>
          <w:sz w:val="22"/>
          <w:szCs w:val="22"/>
        </w:rPr>
      </w:pPr>
      <w:r w:rsidRPr="00424206">
        <w:rPr>
          <w:sz w:val="22"/>
          <w:szCs w:val="22"/>
        </w:rPr>
        <w:t>(c) Use of Government property. The Contractor shall use Government property, either furnished or acquired under this contract, only for performing this contract, unless otherwise provided for in this contract or approved by the Contracting Officer. The Contractor shall not modify, cannibalize, or make alterations to Government property unless this contract specifically identifies the modifications, alterations or improvements as work to be performed.</w:t>
      </w:r>
    </w:p>
    <w:p w14:paraId="0ECB5D27" w14:textId="77777777" w:rsidR="00C01B5F" w:rsidRPr="00424206" w:rsidRDefault="00C01B5F" w:rsidP="00A5733A">
      <w:pPr>
        <w:rPr>
          <w:sz w:val="22"/>
          <w:szCs w:val="22"/>
        </w:rPr>
      </w:pPr>
    </w:p>
    <w:p w14:paraId="2AC16AAD" w14:textId="77777777" w:rsidR="00C01B5F" w:rsidRPr="00424206" w:rsidRDefault="00C01B5F" w:rsidP="00A5733A">
      <w:pPr>
        <w:rPr>
          <w:sz w:val="22"/>
          <w:szCs w:val="22"/>
        </w:rPr>
      </w:pPr>
      <w:r w:rsidRPr="00424206">
        <w:rPr>
          <w:sz w:val="22"/>
          <w:szCs w:val="22"/>
        </w:rPr>
        <w:t>(d) Government-furnished property.</w:t>
      </w:r>
    </w:p>
    <w:p w14:paraId="59262997" w14:textId="77777777" w:rsidR="00C01B5F" w:rsidRPr="00424206" w:rsidRDefault="00C01B5F" w:rsidP="00A5733A">
      <w:pPr>
        <w:rPr>
          <w:sz w:val="22"/>
          <w:szCs w:val="22"/>
        </w:rPr>
      </w:pPr>
    </w:p>
    <w:p w14:paraId="28166F48" w14:textId="77777777" w:rsidR="00C01B5F" w:rsidRPr="00424206" w:rsidRDefault="00C07F1D" w:rsidP="00A5733A">
      <w:pPr>
        <w:widowControl w:val="0"/>
        <w:autoSpaceDE w:val="0"/>
        <w:autoSpaceDN w:val="0"/>
        <w:ind w:firstLine="360"/>
        <w:rPr>
          <w:sz w:val="22"/>
          <w:szCs w:val="22"/>
        </w:rPr>
      </w:pPr>
      <w:r>
        <w:rPr>
          <w:sz w:val="22"/>
          <w:szCs w:val="22"/>
        </w:rPr>
        <w:t xml:space="preserve">(1) </w:t>
      </w:r>
      <w:r w:rsidR="00C01B5F" w:rsidRPr="00424206">
        <w:rPr>
          <w:sz w:val="22"/>
          <w:szCs w:val="22"/>
        </w:rPr>
        <w:t>The Government shall deliver to the Contractor the Government-furnished property described in this contract. The Government shall furnish related data and information needed for the intended use of the property. The warranties of suitability of use and timely delivery of Government furnished property do not apply to property acquired or fabricated by the Contractor as contractor acquired property and subsequently transferred to another contract with this Contractor.</w:t>
      </w:r>
    </w:p>
    <w:p w14:paraId="7FB7E66F" w14:textId="77777777" w:rsidR="00C01B5F" w:rsidRPr="00424206" w:rsidRDefault="00C01B5F" w:rsidP="00A5733A">
      <w:pPr>
        <w:rPr>
          <w:sz w:val="22"/>
          <w:szCs w:val="22"/>
        </w:rPr>
      </w:pPr>
    </w:p>
    <w:p w14:paraId="4D1022E4" w14:textId="77777777" w:rsidR="00C01B5F" w:rsidRPr="00424206" w:rsidRDefault="00C07F1D" w:rsidP="00A5733A">
      <w:pPr>
        <w:widowControl w:val="0"/>
        <w:autoSpaceDE w:val="0"/>
        <w:autoSpaceDN w:val="0"/>
        <w:ind w:firstLine="360"/>
        <w:jc w:val="both"/>
        <w:rPr>
          <w:sz w:val="22"/>
          <w:szCs w:val="22"/>
        </w:rPr>
      </w:pPr>
      <w:r>
        <w:rPr>
          <w:sz w:val="22"/>
          <w:szCs w:val="22"/>
        </w:rPr>
        <w:t xml:space="preserve">(2) </w:t>
      </w:r>
      <w:r w:rsidR="00C01B5F" w:rsidRPr="00424206">
        <w:rPr>
          <w:sz w:val="22"/>
          <w:szCs w:val="22"/>
        </w:rPr>
        <w:t xml:space="preserve">The delivery and/or performance dates specified in this contract are based upon the </w:t>
      </w:r>
      <w:r w:rsidR="00C01B5F" w:rsidRPr="00424206">
        <w:rPr>
          <w:spacing w:val="-2"/>
          <w:sz w:val="22"/>
          <w:szCs w:val="22"/>
        </w:rPr>
        <w:t>expectation that the Government-furnished property will be suitable for contract performance and will be</w:t>
      </w:r>
      <w:r w:rsidR="00C01B5F" w:rsidRPr="00424206">
        <w:rPr>
          <w:sz w:val="22"/>
          <w:szCs w:val="22"/>
        </w:rPr>
        <w:t xml:space="preserve"> delivered to the Contractor by the dates stated in the contract.</w:t>
      </w:r>
    </w:p>
    <w:p w14:paraId="7F175453" w14:textId="77777777" w:rsidR="00C01B5F" w:rsidRPr="00424206" w:rsidRDefault="00C01B5F" w:rsidP="00A5733A">
      <w:pPr>
        <w:rPr>
          <w:sz w:val="22"/>
          <w:szCs w:val="22"/>
        </w:rPr>
      </w:pPr>
    </w:p>
    <w:p w14:paraId="3D0AE9A4" w14:textId="77777777" w:rsidR="00C01B5F" w:rsidRPr="00424206" w:rsidRDefault="00C07F1D" w:rsidP="00A5733A">
      <w:pPr>
        <w:widowControl w:val="0"/>
        <w:autoSpaceDE w:val="0"/>
        <w:autoSpaceDN w:val="0"/>
        <w:ind w:firstLine="720"/>
        <w:rPr>
          <w:sz w:val="22"/>
          <w:szCs w:val="22"/>
        </w:rPr>
      </w:pPr>
      <w:r>
        <w:rPr>
          <w:sz w:val="22"/>
          <w:szCs w:val="22"/>
        </w:rPr>
        <w:t xml:space="preserve">(i) </w:t>
      </w:r>
      <w:r w:rsidR="00C01B5F" w:rsidRPr="00424206">
        <w:rPr>
          <w:sz w:val="22"/>
          <w:szCs w:val="22"/>
        </w:rPr>
        <w:t>If the property is not delivered to the Contractor by the dates stated in the contract, the Contracting Officer shall, upon the Contractor's timely written request, consider an equitable adjustment to the contract.</w:t>
      </w:r>
    </w:p>
    <w:p w14:paraId="66B20B39" w14:textId="77777777" w:rsidR="00C01B5F" w:rsidRPr="00424206" w:rsidRDefault="00C01B5F" w:rsidP="00A5733A">
      <w:pPr>
        <w:rPr>
          <w:sz w:val="22"/>
          <w:szCs w:val="22"/>
        </w:rPr>
      </w:pPr>
    </w:p>
    <w:p w14:paraId="576570F5" w14:textId="77777777" w:rsidR="00C07F1D" w:rsidRDefault="00C07F1D" w:rsidP="00A5733A">
      <w:pPr>
        <w:widowControl w:val="0"/>
        <w:autoSpaceDE w:val="0"/>
        <w:autoSpaceDN w:val="0"/>
        <w:ind w:firstLine="720"/>
        <w:rPr>
          <w:sz w:val="22"/>
          <w:szCs w:val="22"/>
        </w:rPr>
      </w:pPr>
      <w:r>
        <w:rPr>
          <w:sz w:val="22"/>
          <w:szCs w:val="22"/>
        </w:rPr>
        <w:t xml:space="preserve">(ii) </w:t>
      </w:r>
      <w:r w:rsidR="00C01B5F" w:rsidRPr="00424206">
        <w:rPr>
          <w:sz w:val="22"/>
          <w:szCs w:val="22"/>
        </w:rPr>
        <w:t>In the event property is received by the Contractor, or for Government furnished property after receipt and installation, in a condition not suitable for its intended use, the Contracting Officer shall, upon the Contractor's timely written request, advise the Contractor on a course of action</w:t>
      </w:r>
      <w:r w:rsidR="00573FDF" w:rsidRPr="00573FDF">
        <w:rPr>
          <w:sz w:val="22"/>
          <w:szCs w:val="22"/>
        </w:rPr>
        <w:t xml:space="preserve">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r w:rsidR="00C01B5F" w:rsidRPr="00424206">
        <w:rPr>
          <w:sz w:val="22"/>
          <w:szCs w:val="22"/>
        </w:rPr>
        <w:t>.</w:t>
      </w:r>
    </w:p>
    <w:p w14:paraId="69AB4C61" w14:textId="77777777" w:rsidR="00820777" w:rsidRDefault="00820777" w:rsidP="00A5733A">
      <w:pPr>
        <w:widowControl w:val="0"/>
        <w:autoSpaceDE w:val="0"/>
        <w:autoSpaceDN w:val="0"/>
        <w:ind w:firstLine="720"/>
        <w:rPr>
          <w:sz w:val="22"/>
          <w:szCs w:val="22"/>
        </w:rPr>
      </w:pPr>
    </w:p>
    <w:p w14:paraId="6B9E1C39" w14:textId="77777777" w:rsidR="00C01B5F" w:rsidRPr="00424206" w:rsidRDefault="00C07F1D" w:rsidP="00A5733A">
      <w:pPr>
        <w:widowControl w:val="0"/>
        <w:autoSpaceDE w:val="0"/>
        <w:autoSpaceDN w:val="0"/>
        <w:ind w:firstLine="720"/>
        <w:rPr>
          <w:sz w:val="22"/>
          <w:szCs w:val="22"/>
        </w:rPr>
      </w:pPr>
      <w:r>
        <w:rPr>
          <w:sz w:val="22"/>
          <w:szCs w:val="22"/>
        </w:rPr>
        <w:t xml:space="preserve">(iii) </w:t>
      </w:r>
      <w:r w:rsidR="00C01B5F" w:rsidRPr="00424206">
        <w:rPr>
          <w:sz w:val="22"/>
          <w:szCs w:val="22"/>
        </w:rPr>
        <w:t>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2BADA1A2" w14:textId="77777777" w:rsidR="00C01B5F" w:rsidRPr="00424206" w:rsidRDefault="00C01B5F" w:rsidP="00A5733A">
      <w:pPr>
        <w:rPr>
          <w:sz w:val="22"/>
          <w:szCs w:val="22"/>
        </w:rPr>
      </w:pPr>
    </w:p>
    <w:p w14:paraId="3F1E7F1F" w14:textId="77777777" w:rsidR="00C01B5F" w:rsidRPr="00424206" w:rsidRDefault="00C01B5F" w:rsidP="00A5733A">
      <w:pPr>
        <w:ind w:firstLine="360"/>
        <w:rPr>
          <w:sz w:val="22"/>
          <w:szCs w:val="22"/>
        </w:rPr>
      </w:pPr>
      <w:r w:rsidRPr="00424206">
        <w:rPr>
          <w:sz w:val="22"/>
          <w:szCs w:val="22"/>
        </w:rPr>
        <w:t>(3)(i) The Contracting Officer may by written notice, at any time—</w:t>
      </w:r>
    </w:p>
    <w:p w14:paraId="0FFF95BE" w14:textId="77777777" w:rsidR="00C01B5F" w:rsidRPr="00424206" w:rsidRDefault="00C01B5F" w:rsidP="00A5733A">
      <w:pPr>
        <w:rPr>
          <w:sz w:val="22"/>
          <w:szCs w:val="22"/>
        </w:rPr>
      </w:pPr>
    </w:p>
    <w:p w14:paraId="5B204674" w14:textId="77777777" w:rsidR="00C01B5F" w:rsidRPr="00424206" w:rsidRDefault="00573FDF" w:rsidP="00A5733A">
      <w:pPr>
        <w:widowControl w:val="0"/>
        <w:autoSpaceDE w:val="0"/>
        <w:autoSpaceDN w:val="0"/>
        <w:ind w:firstLine="1080"/>
        <w:rPr>
          <w:sz w:val="22"/>
          <w:szCs w:val="22"/>
        </w:rPr>
      </w:pPr>
      <w:r>
        <w:rPr>
          <w:sz w:val="22"/>
          <w:szCs w:val="22"/>
        </w:rPr>
        <w:t xml:space="preserve">(A) </w:t>
      </w:r>
      <w:r w:rsidR="00C01B5F" w:rsidRPr="00424206">
        <w:rPr>
          <w:sz w:val="22"/>
          <w:szCs w:val="22"/>
        </w:rPr>
        <w:t>Increase or decrease the amount of Government-furnished property under this contract;</w:t>
      </w:r>
    </w:p>
    <w:p w14:paraId="003BC555" w14:textId="77777777" w:rsidR="00C01B5F" w:rsidRPr="00424206" w:rsidRDefault="00C01B5F" w:rsidP="00A5733A">
      <w:pPr>
        <w:rPr>
          <w:sz w:val="22"/>
          <w:szCs w:val="22"/>
        </w:rPr>
      </w:pPr>
    </w:p>
    <w:p w14:paraId="100E04A8" w14:textId="77777777" w:rsidR="00C01B5F" w:rsidRPr="00424206" w:rsidRDefault="00573FDF" w:rsidP="00A5733A">
      <w:pPr>
        <w:widowControl w:val="0"/>
        <w:autoSpaceDE w:val="0"/>
        <w:autoSpaceDN w:val="0"/>
        <w:ind w:firstLine="1080"/>
        <w:rPr>
          <w:sz w:val="22"/>
          <w:szCs w:val="22"/>
        </w:rPr>
      </w:pPr>
      <w:r>
        <w:rPr>
          <w:sz w:val="22"/>
          <w:szCs w:val="22"/>
        </w:rPr>
        <w:t xml:space="preserve">(B) </w:t>
      </w:r>
      <w:r w:rsidR="00C01B5F" w:rsidRPr="00424206">
        <w:rPr>
          <w:sz w:val="22"/>
          <w:szCs w:val="22"/>
        </w:rPr>
        <w:t>Substitute other Government-furnished property for the property previously furnished, to be furnished, or to be acquired by the Contractor for the Government under this contract; or</w:t>
      </w:r>
    </w:p>
    <w:p w14:paraId="04D54C0C" w14:textId="77777777" w:rsidR="00C01B5F" w:rsidRPr="00424206" w:rsidRDefault="00C01B5F" w:rsidP="00A5733A">
      <w:pPr>
        <w:rPr>
          <w:sz w:val="22"/>
          <w:szCs w:val="22"/>
        </w:rPr>
      </w:pPr>
    </w:p>
    <w:p w14:paraId="05D30DE2" w14:textId="77777777" w:rsidR="00C01B5F" w:rsidRPr="00424206" w:rsidRDefault="00573FDF" w:rsidP="00A5733A">
      <w:pPr>
        <w:widowControl w:val="0"/>
        <w:autoSpaceDE w:val="0"/>
        <w:autoSpaceDN w:val="0"/>
        <w:ind w:firstLine="1080"/>
        <w:rPr>
          <w:sz w:val="22"/>
          <w:szCs w:val="22"/>
        </w:rPr>
      </w:pPr>
      <w:r>
        <w:rPr>
          <w:sz w:val="22"/>
          <w:szCs w:val="22"/>
        </w:rPr>
        <w:t xml:space="preserve">(C) </w:t>
      </w:r>
      <w:r w:rsidR="00C01B5F" w:rsidRPr="00424206">
        <w:rPr>
          <w:sz w:val="22"/>
          <w:szCs w:val="22"/>
        </w:rPr>
        <w:t>Withdraw authority to use property.</w:t>
      </w:r>
    </w:p>
    <w:p w14:paraId="0CC85281" w14:textId="77777777" w:rsidR="00C01B5F" w:rsidRPr="00424206" w:rsidRDefault="00C01B5F" w:rsidP="00A5733A">
      <w:pPr>
        <w:rPr>
          <w:sz w:val="22"/>
          <w:szCs w:val="22"/>
        </w:rPr>
      </w:pPr>
    </w:p>
    <w:p w14:paraId="7C11DBC2" w14:textId="77777777" w:rsidR="00C01B5F" w:rsidRPr="00424206" w:rsidRDefault="00C01B5F" w:rsidP="00A5733A">
      <w:pPr>
        <w:ind w:firstLine="720"/>
        <w:rPr>
          <w:sz w:val="22"/>
          <w:szCs w:val="22"/>
        </w:rPr>
      </w:pPr>
      <w:r w:rsidRPr="00424206">
        <w:rPr>
          <w:spacing w:val="-2"/>
          <w:sz w:val="22"/>
          <w:szCs w:val="22"/>
        </w:rPr>
        <w:t>(ii) Upon completion of any action(s) under paragraph (d)(3)(i) of this clause, and</w:t>
      </w:r>
      <w:r w:rsidRPr="00424206">
        <w:rPr>
          <w:sz w:val="22"/>
          <w:szCs w:val="22"/>
        </w:rPr>
        <w:t xml:space="preserve"> the Contractor's timely written request, the Contracting Officer shall consider an equitable adjustment to the contract.</w:t>
      </w:r>
    </w:p>
    <w:p w14:paraId="54289D04" w14:textId="77777777" w:rsidR="00C01B5F" w:rsidRPr="00424206" w:rsidRDefault="00C01B5F" w:rsidP="00A5733A">
      <w:pPr>
        <w:rPr>
          <w:sz w:val="22"/>
          <w:szCs w:val="22"/>
        </w:rPr>
      </w:pPr>
    </w:p>
    <w:p w14:paraId="351C71F4" w14:textId="77777777" w:rsidR="00C01B5F" w:rsidRPr="00424206" w:rsidRDefault="00C01B5F" w:rsidP="00A5733A">
      <w:pPr>
        <w:rPr>
          <w:sz w:val="22"/>
          <w:szCs w:val="22"/>
        </w:rPr>
      </w:pPr>
      <w:r w:rsidRPr="00424206">
        <w:rPr>
          <w:sz w:val="22"/>
          <w:szCs w:val="22"/>
        </w:rPr>
        <w:t>(e) Title to Government property.</w:t>
      </w:r>
    </w:p>
    <w:p w14:paraId="1F4C6CC4" w14:textId="77777777" w:rsidR="00C01B5F" w:rsidRPr="00424206" w:rsidRDefault="00C01B5F" w:rsidP="00A5733A">
      <w:pPr>
        <w:rPr>
          <w:sz w:val="22"/>
          <w:szCs w:val="22"/>
        </w:rPr>
      </w:pPr>
    </w:p>
    <w:p w14:paraId="51F56DD9" w14:textId="77777777" w:rsidR="00573FDF" w:rsidRPr="00424206" w:rsidRDefault="00573FDF" w:rsidP="00A5733A">
      <w:pPr>
        <w:widowControl w:val="0"/>
        <w:autoSpaceDE w:val="0"/>
        <w:autoSpaceDN w:val="0"/>
        <w:ind w:firstLine="360"/>
        <w:rPr>
          <w:sz w:val="22"/>
          <w:szCs w:val="22"/>
        </w:rPr>
      </w:pPr>
      <w:r>
        <w:rPr>
          <w:sz w:val="22"/>
          <w:szCs w:val="22"/>
        </w:rPr>
        <w:t xml:space="preserve">(1) </w:t>
      </w:r>
      <w:r w:rsidR="00C01B5F" w:rsidRPr="00424206">
        <w:rPr>
          <w:sz w:val="22"/>
          <w:szCs w:val="22"/>
        </w:rPr>
        <w:t xml:space="preserve">The Government shall retain title to all Government-furnished property. Title to </w:t>
      </w:r>
      <w:r w:rsidR="00C01B5F" w:rsidRPr="00424206">
        <w:rPr>
          <w:spacing w:val="-2"/>
          <w:sz w:val="22"/>
          <w:szCs w:val="22"/>
        </w:rPr>
        <w:t>Government property shall not be affected by its incorporation into or attachment to any property not</w:t>
      </w:r>
      <w:r w:rsidR="00C01B5F" w:rsidRPr="00424206">
        <w:rPr>
          <w:sz w:val="22"/>
          <w:szCs w:val="22"/>
        </w:rPr>
        <w:t xml:space="preserve"> owned by the Government, nor shall Government property become a fixture or lose its identity as personal property by being attached to any real property.</w:t>
      </w:r>
    </w:p>
    <w:p w14:paraId="4F840515" w14:textId="77777777" w:rsidR="00C01B5F" w:rsidRPr="00424206" w:rsidRDefault="00C01B5F" w:rsidP="00A5733A">
      <w:pPr>
        <w:rPr>
          <w:sz w:val="22"/>
          <w:szCs w:val="22"/>
        </w:rPr>
      </w:pPr>
    </w:p>
    <w:p w14:paraId="16C3DC02" w14:textId="77777777" w:rsidR="00C01B5F" w:rsidRPr="00424206" w:rsidRDefault="00C01B5F" w:rsidP="00A5733A">
      <w:pPr>
        <w:ind w:firstLine="360"/>
        <w:rPr>
          <w:sz w:val="22"/>
          <w:szCs w:val="22"/>
        </w:rPr>
      </w:pPr>
      <w:r w:rsidRPr="00424206">
        <w:rPr>
          <w:sz w:val="22"/>
          <w:szCs w:val="22"/>
        </w:rPr>
        <w:t>(2) Fixed-price contracts.</w:t>
      </w:r>
    </w:p>
    <w:p w14:paraId="72DC0959" w14:textId="77777777" w:rsidR="00C01B5F" w:rsidRPr="00424206" w:rsidRDefault="00C01B5F" w:rsidP="00A5733A">
      <w:pPr>
        <w:ind w:left="720" w:firstLine="720"/>
        <w:rPr>
          <w:sz w:val="22"/>
          <w:szCs w:val="22"/>
        </w:rPr>
      </w:pPr>
    </w:p>
    <w:p w14:paraId="7E5F8640" w14:textId="77777777" w:rsidR="00C01B5F" w:rsidRPr="00424206" w:rsidRDefault="00FB7E92" w:rsidP="00A5733A">
      <w:pPr>
        <w:ind w:firstLine="720"/>
        <w:rPr>
          <w:sz w:val="22"/>
          <w:szCs w:val="22"/>
        </w:rPr>
      </w:pPr>
      <w:r w:rsidRPr="00424206">
        <w:rPr>
          <w:noProof/>
          <w:sz w:val="22"/>
          <w:szCs w:val="22"/>
        </w:rPr>
        <mc:AlternateContent>
          <mc:Choice Requires="wps">
            <w:drawing>
              <wp:anchor distT="0" distB="0" distL="0" distR="0" simplePos="0" relativeHeight="251653120" behindDoc="0" locked="0" layoutInCell="0" allowOverlap="1" wp14:anchorId="018477E1" wp14:editId="51F7ACCF">
                <wp:simplePos x="0" y="0"/>
                <wp:positionH relativeFrom="column">
                  <wp:posOffset>23495</wp:posOffset>
                </wp:positionH>
                <wp:positionV relativeFrom="paragraph">
                  <wp:posOffset>8491220</wp:posOffset>
                </wp:positionV>
                <wp:extent cx="4069080" cy="0"/>
                <wp:effectExtent l="17780" t="17780" r="18415" b="10795"/>
                <wp:wrapSquare wrapText="bothSides"/>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08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18F27" id="Line 5" o:spid="_x0000_s1026"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pt,668.6pt" to="322.2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PAm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" o:allowincell="f" strokeweight="1.45pt">
                <w10:wrap type="square"/>
              </v:line>
            </w:pict>
          </mc:Fallback>
        </mc:AlternateContent>
      </w:r>
      <w:r w:rsidR="00573FDF">
        <w:rPr>
          <w:sz w:val="22"/>
          <w:szCs w:val="22"/>
        </w:rPr>
        <w:t xml:space="preserve">(i) </w:t>
      </w:r>
      <w:r w:rsidR="00C01B5F" w:rsidRPr="00424206">
        <w:rPr>
          <w:sz w:val="22"/>
          <w:szCs w:val="22"/>
        </w:rPr>
        <w:t>All Government-furnished property and all property acquired by the Contractor, title to which vests in the Government under this paragraph (collectively referred to as “Government property”), are subject to the provisions of this clause.</w:t>
      </w:r>
    </w:p>
    <w:p w14:paraId="31AE4D3F" w14:textId="77777777" w:rsidR="00C01B5F" w:rsidRPr="00424206" w:rsidRDefault="00C01B5F" w:rsidP="00A5733A">
      <w:pPr>
        <w:rPr>
          <w:sz w:val="22"/>
          <w:szCs w:val="22"/>
        </w:rPr>
      </w:pPr>
    </w:p>
    <w:p w14:paraId="06D63771" w14:textId="77777777" w:rsidR="00C01B5F" w:rsidRPr="00424206" w:rsidRDefault="00F73125" w:rsidP="00A5733A">
      <w:pPr>
        <w:widowControl w:val="0"/>
        <w:autoSpaceDE w:val="0"/>
        <w:autoSpaceDN w:val="0"/>
        <w:ind w:firstLine="720"/>
        <w:rPr>
          <w:sz w:val="22"/>
          <w:szCs w:val="22"/>
        </w:rPr>
      </w:pPr>
      <w:r w:rsidRPr="00424206">
        <w:rPr>
          <w:sz w:val="22"/>
          <w:szCs w:val="22"/>
        </w:rPr>
        <w:t xml:space="preserve">(ii) </w:t>
      </w:r>
      <w:r w:rsidR="00C01B5F" w:rsidRPr="00424206">
        <w:rPr>
          <w:sz w:val="22"/>
          <w:szCs w:val="22"/>
        </w:rPr>
        <w:t>Title to each item of equipment, special test equipment and special tooling acquired by the Contractor for the Government under this contract shall pass to and vest in the Government when its use in performing this contract commences or when the Government has paid for it, whichever is earlier, whether or not title previously vested in the Government.</w:t>
      </w:r>
    </w:p>
    <w:p w14:paraId="63199D73" w14:textId="77777777" w:rsidR="00C01B5F" w:rsidRPr="00424206" w:rsidRDefault="00C01B5F" w:rsidP="00A5733A">
      <w:pPr>
        <w:rPr>
          <w:sz w:val="22"/>
          <w:szCs w:val="22"/>
        </w:rPr>
      </w:pPr>
    </w:p>
    <w:p w14:paraId="68BA35D8" w14:textId="77777777" w:rsidR="00C01B5F" w:rsidRPr="00424206" w:rsidRDefault="00F73125" w:rsidP="00A5733A">
      <w:pPr>
        <w:widowControl w:val="0"/>
        <w:autoSpaceDE w:val="0"/>
        <w:autoSpaceDN w:val="0"/>
        <w:ind w:firstLine="720"/>
        <w:rPr>
          <w:sz w:val="22"/>
          <w:szCs w:val="22"/>
        </w:rPr>
      </w:pPr>
      <w:r w:rsidRPr="00424206">
        <w:rPr>
          <w:sz w:val="22"/>
          <w:szCs w:val="22"/>
        </w:rPr>
        <w:t xml:space="preserve">(iii) </w:t>
      </w:r>
      <w:r w:rsidR="00C01B5F" w:rsidRPr="00424206">
        <w:rPr>
          <w:sz w:val="22"/>
          <w:szCs w:val="22"/>
        </w:rPr>
        <w:t>If this contract contains a provision directing the Contractor to purchase material for which the Government will reimburse the Contractor as a direct item of cost under this contract—</w:t>
      </w:r>
    </w:p>
    <w:p w14:paraId="4AB07CFB" w14:textId="77777777" w:rsidR="00C01B5F" w:rsidRPr="00424206" w:rsidRDefault="00C01B5F" w:rsidP="00A5733A">
      <w:pPr>
        <w:rPr>
          <w:sz w:val="22"/>
          <w:szCs w:val="22"/>
        </w:rPr>
      </w:pPr>
    </w:p>
    <w:p w14:paraId="6FB77708" w14:textId="77777777" w:rsidR="00C01B5F" w:rsidRPr="00424206" w:rsidRDefault="00573FDF" w:rsidP="00A5733A">
      <w:pPr>
        <w:widowControl w:val="0"/>
        <w:autoSpaceDE w:val="0"/>
        <w:autoSpaceDN w:val="0"/>
        <w:ind w:firstLine="1080"/>
        <w:rPr>
          <w:sz w:val="22"/>
          <w:szCs w:val="22"/>
        </w:rPr>
      </w:pPr>
      <w:r>
        <w:rPr>
          <w:sz w:val="22"/>
          <w:szCs w:val="22"/>
        </w:rPr>
        <w:t xml:space="preserve">(A) </w:t>
      </w:r>
      <w:r w:rsidR="00C01B5F" w:rsidRPr="00424206">
        <w:rPr>
          <w:sz w:val="22"/>
          <w:szCs w:val="22"/>
        </w:rPr>
        <w:t>Title to material purchased from a vendor shall pass to and vest in the Government upon the vendor's delivery of such material; and</w:t>
      </w:r>
    </w:p>
    <w:p w14:paraId="6C5E638B" w14:textId="77777777" w:rsidR="00C01B5F" w:rsidRPr="00424206" w:rsidRDefault="00C01B5F" w:rsidP="00A5733A">
      <w:pPr>
        <w:rPr>
          <w:sz w:val="22"/>
          <w:szCs w:val="22"/>
        </w:rPr>
      </w:pPr>
    </w:p>
    <w:p w14:paraId="7C1DAC3A" w14:textId="77777777" w:rsidR="00C01B5F" w:rsidRPr="00424206" w:rsidRDefault="00573FDF" w:rsidP="00A5733A">
      <w:pPr>
        <w:widowControl w:val="0"/>
        <w:autoSpaceDE w:val="0"/>
        <w:autoSpaceDN w:val="0"/>
        <w:ind w:firstLine="1080"/>
        <w:rPr>
          <w:sz w:val="22"/>
          <w:szCs w:val="22"/>
        </w:rPr>
      </w:pPr>
      <w:r>
        <w:rPr>
          <w:sz w:val="22"/>
          <w:szCs w:val="22"/>
        </w:rPr>
        <w:t xml:space="preserve">(B) </w:t>
      </w:r>
      <w:r w:rsidR="00C01B5F" w:rsidRPr="00424206">
        <w:rPr>
          <w:sz w:val="22"/>
          <w:szCs w:val="22"/>
        </w:rPr>
        <w:t>Title to all other material shall pass to and vest in the Government upon—</w:t>
      </w:r>
    </w:p>
    <w:p w14:paraId="19651A18" w14:textId="77777777" w:rsidR="00C01B5F" w:rsidRPr="00424206" w:rsidRDefault="00C01B5F" w:rsidP="00A5733A">
      <w:pPr>
        <w:rPr>
          <w:sz w:val="22"/>
          <w:szCs w:val="22"/>
        </w:rPr>
      </w:pPr>
    </w:p>
    <w:p w14:paraId="56A6C948" w14:textId="77777777" w:rsidR="00C01B5F" w:rsidRPr="00424206" w:rsidRDefault="00573FDF" w:rsidP="00A5733A">
      <w:pPr>
        <w:widowControl w:val="0"/>
        <w:autoSpaceDE w:val="0"/>
        <w:autoSpaceDN w:val="0"/>
        <w:ind w:firstLine="1440"/>
        <w:rPr>
          <w:sz w:val="22"/>
          <w:szCs w:val="22"/>
        </w:rPr>
      </w:pPr>
      <w:r>
        <w:rPr>
          <w:sz w:val="22"/>
          <w:szCs w:val="22"/>
        </w:rPr>
        <w:t xml:space="preserve">(1) </w:t>
      </w:r>
      <w:r w:rsidR="00C01B5F" w:rsidRPr="00424206">
        <w:rPr>
          <w:sz w:val="22"/>
          <w:szCs w:val="22"/>
        </w:rPr>
        <w:t>Issuance of the material for use in contract performance;</w:t>
      </w:r>
    </w:p>
    <w:p w14:paraId="5784C2B2" w14:textId="77777777" w:rsidR="00C01B5F" w:rsidRPr="00424206" w:rsidRDefault="00C01B5F" w:rsidP="00A5733A">
      <w:pPr>
        <w:rPr>
          <w:sz w:val="22"/>
          <w:szCs w:val="22"/>
        </w:rPr>
      </w:pPr>
    </w:p>
    <w:p w14:paraId="1B2E03F4" w14:textId="77777777" w:rsidR="00C01B5F" w:rsidRPr="00424206" w:rsidRDefault="00573FDF" w:rsidP="00A5733A">
      <w:pPr>
        <w:widowControl w:val="0"/>
        <w:autoSpaceDE w:val="0"/>
        <w:autoSpaceDN w:val="0"/>
        <w:ind w:firstLine="1440"/>
        <w:rPr>
          <w:sz w:val="22"/>
          <w:szCs w:val="22"/>
        </w:rPr>
      </w:pPr>
      <w:r>
        <w:rPr>
          <w:sz w:val="22"/>
          <w:szCs w:val="22"/>
        </w:rPr>
        <w:t xml:space="preserve">(2) </w:t>
      </w:r>
      <w:r w:rsidR="00C01B5F" w:rsidRPr="00424206">
        <w:rPr>
          <w:sz w:val="22"/>
          <w:szCs w:val="22"/>
        </w:rPr>
        <w:t>Commencement of processing of the material or its use in contract performance; or</w:t>
      </w:r>
    </w:p>
    <w:p w14:paraId="4F5A6096" w14:textId="77777777" w:rsidR="00C01B5F" w:rsidRPr="00424206" w:rsidRDefault="00C01B5F" w:rsidP="00A5733A">
      <w:pPr>
        <w:rPr>
          <w:sz w:val="22"/>
          <w:szCs w:val="22"/>
        </w:rPr>
      </w:pPr>
    </w:p>
    <w:p w14:paraId="59383621" w14:textId="77777777" w:rsidR="00C01B5F" w:rsidRPr="00424206" w:rsidRDefault="00573FDF" w:rsidP="00A5733A">
      <w:pPr>
        <w:widowControl w:val="0"/>
        <w:autoSpaceDE w:val="0"/>
        <w:autoSpaceDN w:val="0"/>
        <w:ind w:firstLine="1440"/>
        <w:rPr>
          <w:sz w:val="22"/>
          <w:szCs w:val="22"/>
        </w:rPr>
      </w:pPr>
      <w:r>
        <w:rPr>
          <w:sz w:val="22"/>
          <w:szCs w:val="22"/>
        </w:rPr>
        <w:t xml:space="preserve">(3) </w:t>
      </w:r>
      <w:r w:rsidR="00C01B5F" w:rsidRPr="00424206">
        <w:rPr>
          <w:sz w:val="22"/>
          <w:szCs w:val="22"/>
        </w:rPr>
        <w:t>Reimbursement of the cost of the material by the Government, whichever occurs first.</w:t>
      </w:r>
    </w:p>
    <w:p w14:paraId="5C816F72" w14:textId="77777777" w:rsidR="00C01B5F" w:rsidRPr="00424206" w:rsidRDefault="00C01B5F" w:rsidP="00A5733A">
      <w:pPr>
        <w:rPr>
          <w:sz w:val="22"/>
          <w:szCs w:val="22"/>
        </w:rPr>
      </w:pPr>
    </w:p>
    <w:p w14:paraId="6C9D51FC" w14:textId="77777777" w:rsidR="00C01B5F" w:rsidRPr="00424206" w:rsidRDefault="00C01B5F" w:rsidP="00A5733A">
      <w:pPr>
        <w:ind w:firstLine="360"/>
        <w:rPr>
          <w:sz w:val="22"/>
          <w:szCs w:val="22"/>
        </w:rPr>
      </w:pPr>
      <w:r w:rsidRPr="00424206">
        <w:rPr>
          <w:sz w:val="22"/>
          <w:szCs w:val="22"/>
        </w:rPr>
        <w:t>(3) Title under Cost-Reimbursement or Time-and-Material Contracts or Cost-Reimbursable contract line items under Fixed-Price contracts.</w:t>
      </w:r>
    </w:p>
    <w:p w14:paraId="6A5F2E20" w14:textId="77777777" w:rsidR="00C01B5F" w:rsidRPr="00424206" w:rsidRDefault="00C01B5F" w:rsidP="00A5733A">
      <w:pPr>
        <w:rPr>
          <w:sz w:val="22"/>
          <w:szCs w:val="22"/>
        </w:rPr>
      </w:pPr>
    </w:p>
    <w:p w14:paraId="60796BF2" w14:textId="77777777" w:rsidR="00C01B5F" w:rsidRPr="00424206" w:rsidRDefault="00C01B5F" w:rsidP="00A5733A">
      <w:pPr>
        <w:ind w:firstLine="720"/>
        <w:rPr>
          <w:sz w:val="22"/>
          <w:szCs w:val="22"/>
        </w:rPr>
      </w:pPr>
      <w:r w:rsidRPr="00424206">
        <w:rPr>
          <w:sz w:val="22"/>
          <w:szCs w:val="22"/>
        </w:rPr>
        <w:t>(i) Title to all property purchased by the Contractor for which the Contractor is entitled to be reimbursed as a direct item of cost under this contract shall pass to and vest in the Government upon the vendor's delivery of such property.</w:t>
      </w:r>
    </w:p>
    <w:p w14:paraId="2D2F1974" w14:textId="77777777" w:rsidR="00C01B5F" w:rsidRPr="00424206" w:rsidRDefault="00C01B5F" w:rsidP="00A5733A">
      <w:pPr>
        <w:rPr>
          <w:sz w:val="22"/>
          <w:szCs w:val="22"/>
        </w:rPr>
      </w:pPr>
    </w:p>
    <w:p w14:paraId="02F03842" w14:textId="77777777" w:rsidR="00C01B5F" w:rsidRPr="00424206" w:rsidRDefault="00C01B5F" w:rsidP="00A5733A">
      <w:pPr>
        <w:ind w:firstLine="720"/>
        <w:rPr>
          <w:sz w:val="22"/>
          <w:szCs w:val="22"/>
        </w:rPr>
      </w:pPr>
      <w:r w:rsidRPr="00424206">
        <w:rPr>
          <w:sz w:val="22"/>
          <w:szCs w:val="22"/>
        </w:rPr>
        <w:t>(ii) Title to all other property, the cost of which is reimbursable to the Contractor, shall pass to and vest in the Government upon—</w:t>
      </w:r>
    </w:p>
    <w:p w14:paraId="54AAE988" w14:textId="77777777" w:rsidR="00C01B5F" w:rsidRPr="00424206" w:rsidRDefault="00C01B5F" w:rsidP="00A5733A">
      <w:pPr>
        <w:rPr>
          <w:sz w:val="22"/>
          <w:szCs w:val="22"/>
        </w:rPr>
      </w:pPr>
    </w:p>
    <w:p w14:paraId="3BCDF108" w14:textId="77777777" w:rsidR="00C01B5F" w:rsidRPr="00424206" w:rsidRDefault="00573FDF" w:rsidP="00A5733A">
      <w:pPr>
        <w:widowControl w:val="0"/>
        <w:autoSpaceDE w:val="0"/>
        <w:autoSpaceDN w:val="0"/>
        <w:ind w:firstLine="1080"/>
        <w:rPr>
          <w:sz w:val="22"/>
          <w:szCs w:val="22"/>
        </w:rPr>
      </w:pPr>
      <w:r>
        <w:rPr>
          <w:sz w:val="22"/>
          <w:szCs w:val="22"/>
        </w:rPr>
        <w:t xml:space="preserve">(A) </w:t>
      </w:r>
      <w:r w:rsidR="00C01B5F" w:rsidRPr="00424206">
        <w:rPr>
          <w:sz w:val="22"/>
          <w:szCs w:val="22"/>
        </w:rPr>
        <w:t>Issuance of the property for use in contract performance;</w:t>
      </w:r>
    </w:p>
    <w:p w14:paraId="66A49C97" w14:textId="77777777" w:rsidR="00C01B5F" w:rsidRPr="00424206" w:rsidRDefault="00C01B5F" w:rsidP="00A5733A">
      <w:pPr>
        <w:rPr>
          <w:sz w:val="22"/>
          <w:szCs w:val="22"/>
        </w:rPr>
      </w:pPr>
    </w:p>
    <w:p w14:paraId="54184125" w14:textId="77777777" w:rsidR="00C01B5F" w:rsidRPr="00424206" w:rsidRDefault="00573FDF" w:rsidP="00A5733A">
      <w:pPr>
        <w:widowControl w:val="0"/>
        <w:autoSpaceDE w:val="0"/>
        <w:autoSpaceDN w:val="0"/>
        <w:ind w:firstLine="1080"/>
        <w:rPr>
          <w:sz w:val="22"/>
          <w:szCs w:val="22"/>
        </w:rPr>
      </w:pPr>
      <w:r>
        <w:rPr>
          <w:sz w:val="22"/>
          <w:szCs w:val="22"/>
        </w:rPr>
        <w:t xml:space="preserve">(B) </w:t>
      </w:r>
      <w:r w:rsidR="00C01B5F" w:rsidRPr="00424206">
        <w:rPr>
          <w:sz w:val="22"/>
          <w:szCs w:val="22"/>
        </w:rPr>
        <w:t>Commencement of processing of the property for use in contract performance; or</w:t>
      </w:r>
    </w:p>
    <w:p w14:paraId="4187FEAF" w14:textId="77777777" w:rsidR="00C01B5F" w:rsidRPr="00424206" w:rsidRDefault="00C01B5F" w:rsidP="00A5733A">
      <w:pPr>
        <w:rPr>
          <w:sz w:val="22"/>
          <w:szCs w:val="22"/>
        </w:rPr>
      </w:pPr>
    </w:p>
    <w:p w14:paraId="19425C0A" w14:textId="77777777" w:rsidR="00C01B5F" w:rsidRPr="00424206" w:rsidRDefault="00573FDF" w:rsidP="00A5733A">
      <w:pPr>
        <w:widowControl w:val="0"/>
        <w:autoSpaceDE w:val="0"/>
        <w:autoSpaceDN w:val="0"/>
        <w:ind w:firstLine="1080"/>
        <w:rPr>
          <w:sz w:val="22"/>
          <w:szCs w:val="22"/>
        </w:rPr>
      </w:pPr>
      <w:r>
        <w:rPr>
          <w:sz w:val="22"/>
          <w:szCs w:val="22"/>
        </w:rPr>
        <w:t xml:space="preserve">(C) </w:t>
      </w:r>
      <w:r w:rsidR="00C01B5F" w:rsidRPr="00424206">
        <w:rPr>
          <w:sz w:val="22"/>
          <w:szCs w:val="22"/>
        </w:rPr>
        <w:t>Reimbursement of the cost of the property by the Government, whichever occurs first.</w:t>
      </w:r>
    </w:p>
    <w:p w14:paraId="21D1A4A8" w14:textId="77777777" w:rsidR="00C01B5F" w:rsidRPr="00424206" w:rsidRDefault="00C01B5F" w:rsidP="00A5733A">
      <w:pPr>
        <w:rPr>
          <w:sz w:val="22"/>
          <w:szCs w:val="22"/>
        </w:rPr>
      </w:pPr>
    </w:p>
    <w:p w14:paraId="02A67D47" w14:textId="77777777" w:rsidR="00C01B5F" w:rsidRPr="00424206" w:rsidRDefault="00C01B5F" w:rsidP="00A5733A">
      <w:pPr>
        <w:ind w:firstLine="720"/>
        <w:rPr>
          <w:sz w:val="22"/>
          <w:szCs w:val="22"/>
        </w:rPr>
      </w:pPr>
      <w:r w:rsidRPr="00424206">
        <w:rPr>
          <w:sz w:val="22"/>
          <w:szCs w:val="22"/>
        </w:rPr>
        <w:t>(iii) All Government-furnished property and all property acquired by the Contractor, title to which vests in the Government under this paragraph (e)(3)(iii) (collectively referred to as ``Government property)'', are subject to the provisions of this clause.</w:t>
      </w:r>
    </w:p>
    <w:p w14:paraId="4820C1C4" w14:textId="77777777" w:rsidR="00C01B5F" w:rsidRPr="00424206" w:rsidRDefault="00C01B5F" w:rsidP="00A5733A">
      <w:pPr>
        <w:rPr>
          <w:sz w:val="22"/>
          <w:szCs w:val="22"/>
        </w:rPr>
      </w:pPr>
    </w:p>
    <w:p w14:paraId="2BB66628" w14:textId="77777777" w:rsidR="00C01B5F" w:rsidRPr="00424206" w:rsidRDefault="00C01B5F" w:rsidP="00A5733A">
      <w:pPr>
        <w:rPr>
          <w:sz w:val="22"/>
          <w:szCs w:val="22"/>
        </w:rPr>
      </w:pPr>
      <w:r w:rsidRPr="00424206">
        <w:rPr>
          <w:sz w:val="22"/>
          <w:szCs w:val="22"/>
        </w:rPr>
        <w:t>(f) Contractor plans and systems.</w:t>
      </w:r>
    </w:p>
    <w:p w14:paraId="0F79D0DF" w14:textId="77777777" w:rsidR="00C01B5F" w:rsidRPr="00424206" w:rsidRDefault="00C01B5F" w:rsidP="00A5733A">
      <w:pPr>
        <w:rPr>
          <w:sz w:val="22"/>
          <w:szCs w:val="22"/>
        </w:rPr>
      </w:pPr>
    </w:p>
    <w:p w14:paraId="4F4EA14D" w14:textId="77777777" w:rsidR="00C01B5F" w:rsidRPr="00424206" w:rsidRDefault="00C01B5F" w:rsidP="00A5733A">
      <w:pPr>
        <w:ind w:firstLine="360"/>
        <w:rPr>
          <w:sz w:val="22"/>
          <w:szCs w:val="22"/>
        </w:rPr>
      </w:pPr>
      <w:r w:rsidRPr="00424206">
        <w:rPr>
          <w:sz w:val="22"/>
          <w:szCs w:val="22"/>
        </w:rPr>
        <w:t>(1) Contractors shall establish and implement property management plans, systems, and procedures at the contract, program, site or entity level to enable the following outcomes:</w:t>
      </w:r>
    </w:p>
    <w:p w14:paraId="168ED9D9" w14:textId="77777777" w:rsidR="00C01B5F" w:rsidRPr="00424206" w:rsidRDefault="00C01B5F" w:rsidP="00A5733A">
      <w:pPr>
        <w:rPr>
          <w:sz w:val="22"/>
          <w:szCs w:val="22"/>
        </w:rPr>
      </w:pPr>
    </w:p>
    <w:p w14:paraId="01480944" w14:textId="77777777" w:rsidR="008B3920" w:rsidRPr="00424206" w:rsidRDefault="00C01B5F" w:rsidP="00A5733A">
      <w:pPr>
        <w:ind w:firstLine="720"/>
        <w:rPr>
          <w:sz w:val="22"/>
          <w:szCs w:val="22"/>
        </w:rPr>
      </w:pPr>
      <w:r w:rsidRPr="00424206">
        <w:rPr>
          <w:spacing w:val="-2"/>
          <w:sz w:val="22"/>
          <w:szCs w:val="22"/>
        </w:rPr>
        <w:t>(i) Acquisition of Property. The Contractor shall document that all property was</w:t>
      </w:r>
      <w:r w:rsidRPr="00424206">
        <w:rPr>
          <w:sz w:val="22"/>
          <w:szCs w:val="22"/>
        </w:rPr>
        <w:t xml:space="preserve"> acquired consistent with its engineering, production planning, and material control operations.</w:t>
      </w:r>
    </w:p>
    <w:p w14:paraId="4398285B" w14:textId="77777777" w:rsidR="008B3920" w:rsidRPr="00424206" w:rsidRDefault="008B3920" w:rsidP="00A5733A">
      <w:pPr>
        <w:rPr>
          <w:sz w:val="22"/>
          <w:szCs w:val="22"/>
        </w:rPr>
      </w:pPr>
    </w:p>
    <w:p w14:paraId="3F50FCCF" w14:textId="77777777" w:rsidR="008B3920" w:rsidRPr="00424206" w:rsidRDefault="00FB7E92" w:rsidP="00A5733A">
      <w:pPr>
        <w:ind w:firstLine="720"/>
        <w:rPr>
          <w:sz w:val="22"/>
          <w:szCs w:val="22"/>
        </w:rPr>
      </w:pPr>
      <w:r w:rsidRPr="00424206">
        <w:rPr>
          <w:noProof/>
          <w:sz w:val="22"/>
          <w:szCs w:val="22"/>
        </w:rPr>
        <mc:AlternateContent>
          <mc:Choice Requires="wps">
            <w:drawing>
              <wp:anchor distT="0" distB="0" distL="0" distR="0" simplePos="0" relativeHeight="251654144" behindDoc="0" locked="0" layoutInCell="0" allowOverlap="1" wp14:anchorId="25AD5246" wp14:editId="053A1AE7">
                <wp:simplePos x="0" y="0"/>
                <wp:positionH relativeFrom="page">
                  <wp:posOffset>872490</wp:posOffset>
                </wp:positionH>
                <wp:positionV relativeFrom="page">
                  <wp:posOffset>551180</wp:posOffset>
                </wp:positionV>
                <wp:extent cx="4108450" cy="193675"/>
                <wp:effectExtent l="0" t="4445" r="0" b="1905"/>
                <wp:wrapSquare wrapText="bothSides"/>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3F696" w14:textId="77777777" w:rsidR="006D04E7" w:rsidRPr="008B3920" w:rsidRDefault="006D04E7" w:rsidP="008B3920">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D5246" id="_x0000_t202" coordsize="21600,21600" o:spt="202" path="m,l,21600r21600,l21600,xe">
                <v:stroke joinstyle="miter"/>
                <v:path gradientshapeok="t" o:connecttype="rect"/>
              </v:shapetype>
              <v:shape id="Text Box 6" o:spid="_x0000_s1026" type="#_x0000_t202" style="position:absolute;left:0;text-align:left;margin-left:68.7pt;margin-top:43.4pt;width:323.5pt;height:15.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VMrAIAAKo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" o:allowincell="f" filled="f" stroked="f">
                <v:textbox inset="0,0,0,0">
                  <w:txbxContent>
                    <w:p w14:paraId="1D43F696" w14:textId="77777777" w:rsidR="006D04E7" w:rsidRPr="008B3920" w:rsidRDefault="006D04E7" w:rsidP="008B3920">
                      <w:pPr>
                        <w:rPr>
                          <w:szCs w:val="16"/>
                        </w:rPr>
                      </w:pPr>
                    </w:p>
                  </w:txbxContent>
                </v:textbox>
                <w10:wrap type="square" anchorx="page" anchory="page"/>
              </v:shape>
            </w:pict>
          </mc:Fallback>
        </mc:AlternateContent>
      </w:r>
      <w:r w:rsidRPr="00424206">
        <w:rPr>
          <w:noProof/>
          <w:sz w:val="22"/>
          <w:szCs w:val="22"/>
        </w:rPr>
        <mc:AlternateContent>
          <mc:Choice Requires="wps">
            <w:drawing>
              <wp:anchor distT="0" distB="0" distL="0" distR="0" simplePos="0" relativeHeight="251655168" behindDoc="0" locked="0" layoutInCell="0" allowOverlap="1" wp14:anchorId="2126D0BC" wp14:editId="69227457">
                <wp:simplePos x="0" y="0"/>
                <wp:positionH relativeFrom="page">
                  <wp:posOffset>872490</wp:posOffset>
                </wp:positionH>
                <wp:positionV relativeFrom="page">
                  <wp:posOffset>9339580</wp:posOffset>
                </wp:positionV>
                <wp:extent cx="4108450" cy="85090"/>
                <wp:effectExtent l="0" t="1270" r="0" b="0"/>
                <wp:wrapThrough wrapText="bothSides">
                  <wp:wrapPolygon edited="0">
                    <wp:start x="-63" y="0"/>
                    <wp:lineTo x="-63" y="21600"/>
                    <wp:lineTo x="21663" y="21600"/>
                    <wp:lineTo x="21663" y="0"/>
                    <wp:lineTo x="-63" y="0"/>
                  </wp:wrapPolygon>
                </wp:wrapThrough>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7B0BC" w14:textId="77777777" w:rsidR="006D04E7" w:rsidRDefault="006D04E7" w:rsidP="008B3920">
                            <w:pPr>
                              <w:ind w:left="828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6D0BC" id="Text Box 7" o:spid="_x0000_s1027" type="#_x0000_t202" style="position:absolute;left:0;text-align:left;margin-left:68.7pt;margin-top:735.4pt;width:323.5pt;height:6.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" o:allowincell="f" filled="f" stroked="f">
                <v:textbox inset="0,0,0,0">
                  <w:txbxContent>
                    <w:p w14:paraId="6447B0BC" w14:textId="77777777" w:rsidR="006D04E7" w:rsidRDefault="006D04E7" w:rsidP="008B3920">
                      <w:pPr>
                        <w:ind w:left="8280"/>
                        <w:rPr>
                          <w:sz w:val="16"/>
                          <w:szCs w:val="16"/>
                        </w:rPr>
                      </w:pPr>
                    </w:p>
                  </w:txbxContent>
                </v:textbox>
                <w10:wrap type="through" anchorx="page" anchory="page"/>
              </v:shape>
            </w:pict>
          </mc:Fallback>
        </mc:AlternateContent>
      </w:r>
      <w:r w:rsidRPr="00424206">
        <w:rPr>
          <w:noProof/>
          <w:sz w:val="22"/>
          <w:szCs w:val="22"/>
        </w:rPr>
        <mc:AlternateContent>
          <mc:Choice Requires="wps">
            <w:drawing>
              <wp:anchor distT="0" distB="0" distL="0" distR="0" simplePos="0" relativeHeight="251656192" behindDoc="0" locked="0" layoutInCell="0" allowOverlap="1" wp14:anchorId="69D628B6" wp14:editId="57E4B8AA">
                <wp:simplePos x="0" y="0"/>
                <wp:positionH relativeFrom="column">
                  <wp:posOffset>23495</wp:posOffset>
                </wp:positionH>
                <wp:positionV relativeFrom="paragraph">
                  <wp:posOffset>8491220</wp:posOffset>
                </wp:positionV>
                <wp:extent cx="4069080" cy="0"/>
                <wp:effectExtent l="17780" t="13970" r="18415" b="14605"/>
                <wp:wrapSquare wrapText="bothSides"/>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08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37975" id="Line 9"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pt,668.6pt" to="322.2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pEg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" o:allowincell="f" strokeweight="1.45pt">
                <w10:wrap type="square"/>
              </v:line>
            </w:pict>
          </mc:Fallback>
        </mc:AlternateContent>
      </w:r>
      <w:r w:rsidR="008B3920" w:rsidRPr="00424206">
        <w:rPr>
          <w:sz w:val="22"/>
          <w:szCs w:val="22"/>
        </w:rPr>
        <w:t>(ii) Receipt of Government Property. The Contractor shall receive Government property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w:t>
      </w:r>
    </w:p>
    <w:p w14:paraId="20FF56A9" w14:textId="77777777" w:rsidR="008B3920" w:rsidRPr="00424206" w:rsidRDefault="008B3920" w:rsidP="00A5733A">
      <w:pPr>
        <w:rPr>
          <w:sz w:val="22"/>
          <w:szCs w:val="22"/>
        </w:rPr>
      </w:pPr>
    </w:p>
    <w:p w14:paraId="7EAC537A" w14:textId="77777777" w:rsidR="008B3920" w:rsidRPr="00424206" w:rsidRDefault="00B46F37" w:rsidP="00A5733A">
      <w:pPr>
        <w:widowControl w:val="0"/>
        <w:autoSpaceDE w:val="0"/>
        <w:autoSpaceDN w:val="0"/>
        <w:ind w:firstLine="1080"/>
        <w:rPr>
          <w:sz w:val="22"/>
          <w:szCs w:val="22"/>
        </w:rPr>
      </w:pPr>
      <w:r>
        <w:rPr>
          <w:sz w:val="22"/>
          <w:szCs w:val="22"/>
        </w:rPr>
        <w:t xml:space="preserve">(A) </w:t>
      </w:r>
      <w:r w:rsidR="008B3920" w:rsidRPr="00424206">
        <w:rPr>
          <w:sz w:val="22"/>
          <w:szCs w:val="22"/>
        </w:rPr>
        <w:t>Government-furnished property.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340B7777" w14:textId="77777777" w:rsidR="008B3920" w:rsidRPr="00424206" w:rsidRDefault="008B3920" w:rsidP="00A5733A">
      <w:pPr>
        <w:rPr>
          <w:sz w:val="22"/>
          <w:szCs w:val="22"/>
        </w:rPr>
      </w:pPr>
    </w:p>
    <w:p w14:paraId="36F2EBB8" w14:textId="77777777" w:rsidR="008B3920" w:rsidRPr="00424206" w:rsidRDefault="00B46F37" w:rsidP="00A5733A">
      <w:pPr>
        <w:widowControl w:val="0"/>
        <w:autoSpaceDE w:val="0"/>
        <w:autoSpaceDN w:val="0"/>
        <w:ind w:firstLine="1080"/>
        <w:rPr>
          <w:sz w:val="22"/>
          <w:szCs w:val="22"/>
        </w:rPr>
      </w:pPr>
      <w:r>
        <w:rPr>
          <w:sz w:val="22"/>
          <w:szCs w:val="22"/>
        </w:rPr>
        <w:t xml:space="preserve">(B) </w:t>
      </w:r>
      <w:r w:rsidR="008B3920" w:rsidRPr="00424206">
        <w:rPr>
          <w:sz w:val="22"/>
          <w:szCs w:val="22"/>
        </w:rPr>
        <w:t>Contractor-acquired property.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2049C35E" w14:textId="77777777" w:rsidR="008B3920" w:rsidRPr="00424206" w:rsidRDefault="008B3920" w:rsidP="00A5733A">
      <w:pPr>
        <w:rPr>
          <w:sz w:val="22"/>
          <w:szCs w:val="22"/>
        </w:rPr>
      </w:pPr>
    </w:p>
    <w:p w14:paraId="48D8B89A" w14:textId="77777777" w:rsidR="008B3920" w:rsidRPr="00424206" w:rsidRDefault="008B3920" w:rsidP="00A5733A">
      <w:pPr>
        <w:ind w:firstLine="720"/>
        <w:rPr>
          <w:sz w:val="22"/>
          <w:szCs w:val="22"/>
        </w:rPr>
      </w:pPr>
      <w:r w:rsidRPr="00424206">
        <w:rPr>
          <w:sz w:val="22"/>
          <w:szCs w:val="22"/>
        </w:rPr>
        <w:t>(iii) Records of Government property. The Contractor shall create and maintain records of all Government property accountable to the contract, including Government-furnished and Contractor-acquired property.</w:t>
      </w:r>
    </w:p>
    <w:p w14:paraId="3D2EC26A" w14:textId="77777777" w:rsidR="008B3920" w:rsidRPr="00424206" w:rsidRDefault="008B3920" w:rsidP="00A5733A">
      <w:pPr>
        <w:rPr>
          <w:sz w:val="22"/>
          <w:szCs w:val="22"/>
        </w:rPr>
      </w:pPr>
    </w:p>
    <w:p w14:paraId="45E52783" w14:textId="77777777" w:rsidR="008B3920" w:rsidRPr="00424206" w:rsidRDefault="008B3920" w:rsidP="00A5733A">
      <w:pPr>
        <w:ind w:firstLine="1080"/>
        <w:rPr>
          <w:sz w:val="22"/>
          <w:szCs w:val="22"/>
        </w:rPr>
      </w:pPr>
      <w:r w:rsidRPr="00424206">
        <w:rPr>
          <w:sz w:val="22"/>
          <w:szCs w:val="22"/>
        </w:rPr>
        <w:t>(A) Property records shall enable a complete, current, auditable record of all transactions and shall, unless otherwise approved by the Property Administrator, contain the following:</w:t>
      </w:r>
    </w:p>
    <w:p w14:paraId="03299F9D" w14:textId="77777777" w:rsidR="008B3920" w:rsidRPr="00424206" w:rsidRDefault="008B3920" w:rsidP="00A5733A">
      <w:pPr>
        <w:rPr>
          <w:sz w:val="22"/>
          <w:szCs w:val="22"/>
        </w:rPr>
      </w:pPr>
    </w:p>
    <w:p w14:paraId="6EDD0766" w14:textId="77777777" w:rsidR="008B3920" w:rsidRPr="00424206" w:rsidRDefault="00B46F37" w:rsidP="00A5733A">
      <w:pPr>
        <w:widowControl w:val="0"/>
        <w:autoSpaceDE w:val="0"/>
        <w:autoSpaceDN w:val="0"/>
        <w:ind w:firstLine="1440"/>
        <w:rPr>
          <w:sz w:val="22"/>
          <w:szCs w:val="22"/>
        </w:rPr>
      </w:pPr>
      <w:r>
        <w:rPr>
          <w:sz w:val="22"/>
          <w:szCs w:val="22"/>
        </w:rPr>
        <w:t xml:space="preserve">(1) </w:t>
      </w:r>
      <w:r w:rsidR="008B3920" w:rsidRPr="00424206">
        <w:rPr>
          <w:sz w:val="22"/>
          <w:szCs w:val="22"/>
        </w:rPr>
        <w:t>The name, part number and description, manufacturer, model number, and National Stock Number (if needed for additional item identification tracking and/or disposition).</w:t>
      </w:r>
    </w:p>
    <w:p w14:paraId="3071CB32" w14:textId="77777777" w:rsidR="008B3920" w:rsidRPr="00424206" w:rsidRDefault="008B3920" w:rsidP="00A5733A">
      <w:pPr>
        <w:rPr>
          <w:sz w:val="22"/>
          <w:szCs w:val="22"/>
        </w:rPr>
      </w:pPr>
    </w:p>
    <w:p w14:paraId="188D0061" w14:textId="77777777" w:rsidR="008B3920" w:rsidRPr="00424206" w:rsidRDefault="00B46F37" w:rsidP="00A5733A">
      <w:pPr>
        <w:widowControl w:val="0"/>
        <w:autoSpaceDE w:val="0"/>
        <w:autoSpaceDN w:val="0"/>
        <w:ind w:firstLine="1440"/>
        <w:rPr>
          <w:sz w:val="22"/>
          <w:szCs w:val="22"/>
        </w:rPr>
      </w:pPr>
      <w:r>
        <w:rPr>
          <w:sz w:val="22"/>
          <w:szCs w:val="22"/>
        </w:rPr>
        <w:t xml:space="preserve">(2) </w:t>
      </w:r>
      <w:r w:rsidR="008B3920" w:rsidRPr="00424206">
        <w:rPr>
          <w:sz w:val="22"/>
          <w:szCs w:val="22"/>
        </w:rPr>
        <w:t>Quantity received (or fabricated), issued, and balance-on-hand.</w:t>
      </w:r>
    </w:p>
    <w:p w14:paraId="74543A17" w14:textId="77777777" w:rsidR="008B3920" w:rsidRPr="00424206" w:rsidRDefault="008B3920" w:rsidP="00A5733A">
      <w:pPr>
        <w:rPr>
          <w:sz w:val="22"/>
          <w:szCs w:val="22"/>
        </w:rPr>
      </w:pPr>
    </w:p>
    <w:p w14:paraId="5E456EAD" w14:textId="77777777" w:rsidR="008B3920" w:rsidRPr="00424206" w:rsidRDefault="00B46F37" w:rsidP="00A5733A">
      <w:pPr>
        <w:widowControl w:val="0"/>
        <w:autoSpaceDE w:val="0"/>
        <w:autoSpaceDN w:val="0"/>
        <w:ind w:firstLine="1440"/>
        <w:rPr>
          <w:sz w:val="22"/>
          <w:szCs w:val="22"/>
        </w:rPr>
      </w:pPr>
      <w:r>
        <w:rPr>
          <w:sz w:val="22"/>
          <w:szCs w:val="22"/>
        </w:rPr>
        <w:t xml:space="preserve">(3) </w:t>
      </w:r>
      <w:r w:rsidR="008B3920" w:rsidRPr="00424206">
        <w:rPr>
          <w:sz w:val="22"/>
          <w:szCs w:val="22"/>
        </w:rPr>
        <w:t>Unit acquisition cost.</w:t>
      </w:r>
    </w:p>
    <w:p w14:paraId="28B3D976" w14:textId="77777777" w:rsidR="008B3920" w:rsidRPr="00424206" w:rsidRDefault="008B3920" w:rsidP="00A5733A">
      <w:pPr>
        <w:rPr>
          <w:sz w:val="22"/>
          <w:szCs w:val="22"/>
        </w:rPr>
      </w:pPr>
    </w:p>
    <w:p w14:paraId="16AA4BF3" w14:textId="77777777" w:rsidR="008B3920" w:rsidRPr="00424206" w:rsidRDefault="00B46F37" w:rsidP="00A5733A">
      <w:pPr>
        <w:widowControl w:val="0"/>
        <w:autoSpaceDE w:val="0"/>
        <w:autoSpaceDN w:val="0"/>
        <w:ind w:firstLine="1440"/>
        <w:rPr>
          <w:sz w:val="22"/>
          <w:szCs w:val="22"/>
        </w:rPr>
      </w:pPr>
      <w:r>
        <w:rPr>
          <w:sz w:val="22"/>
          <w:szCs w:val="22"/>
        </w:rPr>
        <w:t xml:space="preserve">(4) </w:t>
      </w:r>
      <w:r w:rsidR="008B3920" w:rsidRPr="00424206">
        <w:rPr>
          <w:sz w:val="22"/>
          <w:szCs w:val="22"/>
        </w:rPr>
        <w:t>Unique-item identifier or equivalent (if available and necessary for individual item tracking).</w:t>
      </w:r>
    </w:p>
    <w:p w14:paraId="1E307914" w14:textId="77777777" w:rsidR="008B3920" w:rsidRPr="00424206" w:rsidRDefault="008B3920" w:rsidP="00A5733A">
      <w:pPr>
        <w:rPr>
          <w:sz w:val="22"/>
          <w:szCs w:val="22"/>
        </w:rPr>
      </w:pPr>
    </w:p>
    <w:p w14:paraId="44A1B8E6" w14:textId="77777777" w:rsidR="008B3920" w:rsidRPr="00424206" w:rsidRDefault="00B46F37" w:rsidP="00A5733A">
      <w:pPr>
        <w:widowControl w:val="0"/>
        <w:autoSpaceDE w:val="0"/>
        <w:autoSpaceDN w:val="0"/>
        <w:ind w:firstLine="1440"/>
        <w:rPr>
          <w:sz w:val="22"/>
          <w:szCs w:val="22"/>
        </w:rPr>
      </w:pPr>
      <w:r>
        <w:rPr>
          <w:sz w:val="22"/>
          <w:szCs w:val="22"/>
        </w:rPr>
        <w:t xml:space="preserve">(5) </w:t>
      </w:r>
      <w:r w:rsidR="008B3920" w:rsidRPr="00424206">
        <w:rPr>
          <w:sz w:val="22"/>
          <w:szCs w:val="22"/>
        </w:rPr>
        <w:t>Unit of measure.</w:t>
      </w:r>
    </w:p>
    <w:p w14:paraId="0B3F3815" w14:textId="77777777" w:rsidR="008B3920" w:rsidRPr="00424206" w:rsidRDefault="008B3920" w:rsidP="00A5733A">
      <w:pPr>
        <w:rPr>
          <w:sz w:val="22"/>
          <w:szCs w:val="22"/>
        </w:rPr>
      </w:pPr>
    </w:p>
    <w:p w14:paraId="13574005" w14:textId="77777777" w:rsidR="008B3920" w:rsidRPr="00424206" w:rsidRDefault="00B46F37" w:rsidP="00A5733A">
      <w:pPr>
        <w:widowControl w:val="0"/>
        <w:autoSpaceDE w:val="0"/>
        <w:autoSpaceDN w:val="0"/>
        <w:ind w:firstLine="1440"/>
        <w:rPr>
          <w:sz w:val="22"/>
          <w:szCs w:val="22"/>
        </w:rPr>
      </w:pPr>
      <w:r>
        <w:rPr>
          <w:sz w:val="22"/>
          <w:szCs w:val="22"/>
        </w:rPr>
        <w:t xml:space="preserve">(6) </w:t>
      </w:r>
      <w:r w:rsidR="008B3920" w:rsidRPr="00424206">
        <w:rPr>
          <w:sz w:val="22"/>
          <w:szCs w:val="22"/>
        </w:rPr>
        <w:t>Accountable contract number or equivalent code designation.</w:t>
      </w:r>
    </w:p>
    <w:p w14:paraId="153FB0BF" w14:textId="77777777" w:rsidR="008B3920" w:rsidRPr="00424206" w:rsidRDefault="008B3920" w:rsidP="00A5733A">
      <w:pPr>
        <w:rPr>
          <w:sz w:val="22"/>
          <w:szCs w:val="22"/>
        </w:rPr>
      </w:pPr>
    </w:p>
    <w:p w14:paraId="476C5A51" w14:textId="77777777" w:rsidR="008B3920" w:rsidRPr="00424206" w:rsidRDefault="00B46F37" w:rsidP="00A5733A">
      <w:pPr>
        <w:widowControl w:val="0"/>
        <w:autoSpaceDE w:val="0"/>
        <w:autoSpaceDN w:val="0"/>
        <w:ind w:firstLine="1440"/>
        <w:rPr>
          <w:sz w:val="22"/>
          <w:szCs w:val="22"/>
        </w:rPr>
      </w:pPr>
      <w:r>
        <w:rPr>
          <w:sz w:val="22"/>
          <w:szCs w:val="22"/>
        </w:rPr>
        <w:t xml:space="preserve">(7) </w:t>
      </w:r>
      <w:r w:rsidR="008B3920" w:rsidRPr="00424206">
        <w:rPr>
          <w:sz w:val="22"/>
          <w:szCs w:val="22"/>
        </w:rPr>
        <w:t>Location.</w:t>
      </w:r>
    </w:p>
    <w:p w14:paraId="22D1A17B" w14:textId="77777777" w:rsidR="008B3920" w:rsidRPr="00424206" w:rsidRDefault="008B3920" w:rsidP="00A5733A">
      <w:pPr>
        <w:rPr>
          <w:sz w:val="22"/>
          <w:szCs w:val="22"/>
        </w:rPr>
      </w:pPr>
    </w:p>
    <w:p w14:paraId="5F2CAD2B" w14:textId="77777777" w:rsidR="008B3920" w:rsidRPr="00424206" w:rsidRDefault="00B46F37" w:rsidP="00A5733A">
      <w:pPr>
        <w:widowControl w:val="0"/>
        <w:autoSpaceDE w:val="0"/>
        <w:autoSpaceDN w:val="0"/>
        <w:ind w:firstLine="1440"/>
        <w:rPr>
          <w:sz w:val="22"/>
          <w:szCs w:val="22"/>
        </w:rPr>
      </w:pPr>
      <w:r>
        <w:rPr>
          <w:sz w:val="22"/>
          <w:szCs w:val="22"/>
        </w:rPr>
        <w:t xml:space="preserve">(8) </w:t>
      </w:r>
      <w:r w:rsidR="008B3920" w:rsidRPr="00424206">
        <w:rPr>
          <w:sz w:val="22"/>
          <w:szCs w:val="22"/>
        </w:rPr>
        <w:t>Disposition.</w:t>
      </w:r>
    </w:p>
    <w:p w14:paraId="4FFC4162" w14:textId="77777777" w:rsidR="008B3920" w:rsidRPr="00424206" w:rsidRDefault="008B3920" w:rsidP="00A5733A">
      <w:pPr>
        <w:rPr>
          <w:sz w:val="22"/>
          <w:szCs w:val="22"/>
        </w:rPr>
      </w:pPr>
    </w:p>
    <w:p w14:paraId="1B65229F" w14:textId="77777777" w:rsidR="008B3920" w:rsidRPr="00424206" w:rsidRDefault="00B46F37" w:rsidP="00A5733A">
      <w:pPr>
        <w:widowControl w:val="0"/>
        <w:autoSpaceDE w:val="0"/>
        <w:autoSpaceDN w:val="0"/>
        <w:ind w:firstLine="1440"/>
        <w:rPr>
          <w:sz w:val="22"/>
          <w:szCs w:val="22"/>
        </w:rPr>
      </w:pPr>
      <w:r>
        <w:rPr>
          <w:sz w:val="22"/>
          <w:szCs w:val="22"/>
        </w:rPr>
        <w:t xml:space="preserve">(9) </w:t>
      </w:r>
      <w:r w:rsidR="008B3920" w:rsidRPr="00424206">
        <w:rPr>
          <w:sz w:val="22"/>
          <w:szCs w:val="22"/>
        </w:rPr>
        <w:t>Posting reference and date of transaction.</w:t>
      </w:r>
    </w:p>
    <w:p w14:paraId="11EDF552" w14:textId="77777777" w:rsidR="008B3920" w:rsidRPr="00424206" w:rsidRDefault="008B3920" w:rsidP="00A5733A">
      <w:pPr>
        <w:rPr>
          <w:sz w:val="22"/>
          <w:szCs w:val="22"/>
        </w:rPr>
      </w:pPr>
    </w:p>
    <w:p w14:paraId="70E9102C" w14:textId="77777777" w:rsidR="008B3920" w:rsidRPr="00424206" w:rsidRDefault="00B46F37" w:rsidP="00A5733A">
      <w:pPr>
        <w:widowControl w:val="0"/>
        <w:autoSpaceDE w:val="0"/>
        <w:autoSpaceDN w:val="0"/>
        <w:ind w:firstLine="1440"/>
        <w:rPr>
          <w:sz w:val="22"/>
          <w:szCs w:val="22"/>
        </w:rPr>
      </w:pPr>
      <w:r>
        <w:rPr>
          <w:sz w:val="22"/>
          <w:szCs w:val="22"/>
        </w:rPr>
        <w:t xml:space="preserve">(10) </w:t>
      </w:r>
      <w:r w:rsidR="008B3920" w:rsidRPr="00424206">
        <w:rPr>
          <w:sz w:val="22"/>
          <w:szCs w:val="22"/>
        </w:rPr>
        <w:t>Date placed in service.</w:t>
      </w:r>
    </w:p>
    <w:p w14:paraId="381E4978" w14:textId="77777777" w:rsidR="008B3920" w:rsidRPr="00424206" w:rsidRDefault="008B3920" w:rsidP="00A5733A">
      <w:pPr>
        <w:rPr>
          <w:sz w:val="22"/>
          <w:szCs w:val="22"/>
        </w:rPr>
      </w:pPr>
    </w:p>
    <w:p w14:paraId="7CF54034" w14:textId="77777777" w:rsidR="008B3920" w:rsidRPr="00424206" w:rsidRDefault="008B3920" w:rsidP="00A5733A">
      <w:pPr>
        <w:ind w:firstLine="1080"/>
        <w:rPr>
          <w:sz w:val="22"/>
          <w:szCs w:val="22"/>
        </w:rPr>
      </w:pPr>
      <w:r w:rsidRPr="00424206">
        <w:rPr>
          <w:sz w:val="22"/>
          <w:szCs w:val="22"/>
        </w:rPr>
        <w:t>(B) Use of a Receipt and Issue System for Government Material. When approved by the Property Administrator, the Contractor may maintain, in lieu of formal property records, a file of appropriately cross-referenced documents evidencing receipt, issue, and use of material that is issued for immediate consumption.</w:t>
      </w:r>
    </w:p>
    <w:p w14:paraId="67AD1342" w14:textId="77777777" w:rsidR="008B3920" w:rsidRPr="00424206" w:rsidRDefault="008B3920" w:rsidP="00A5733A">
      <w:pPr>
        <w:rPr>
          <w:sz w:val="22"/>
          <w:szCs w:val="22"/>
        </w:rPr>
      </w:pPr>
    </w:p>
    <w:p w14:paraId="75C8BB4B" w14:textId="77777777" w:rsidR="008B3920" w:rsidRPr="00424206" w:rsidRDefault="008B3920" w:rsidP="00A5733A">
      <w:pPr>
        <w:ind w:firstLine="720"/>
        <w:rPr>
          <w:sz w:val="22"/>
          <w:szCs w:val="22"/>
        </w:rPr>
      </w:pPr>
      <w:r w:rsidRPr="00424206">
        <w:rPr>
          <w:sz w:val="22"/>
          <w:szCs w:val="22"/>
        </w:rPr>
        <w:t xml:space="preserve">(iv) Physical inventory. The Contractor shall periodically perform, record, and disclose physical inventory results. A final physical inventory shall be performed upon contract completion or termination. The Property Administrator may waive this final inventory requirement, depending on the </w:t>
      </w:r>
      <w:r w:rsidR="00985024" w:rsidRPr="00424206">
        <w:rPr>
          <w:sz w:val="22"/>
          <w:szCs w:val="22"/>
        </w:rPr>
        <w:t>circumstances (e.g. overall reliability of the Contractor’s system or the property is to be transferred to a follow-on contract).</w:t>
      </w:r>
    </w:p>
    <w:p w14:paraId="30C610CD" w14:textId="77777777" w:rsidR="00985024" w:rsidRPr="00424206" w:rsidRDefault="00985024" w:rsidP="00A5733A">
      <w:pPr>
        <w:rPr>
          <w:sz w:val="22"/>
          <w:szCs w:val="22"/>
        </w:rPr>
      </w:pPr>
    </w:p>
    <w:p w14:paraId="397F5952" w14:textId="77777777" w:rsidR="00985024" w:rsidRPr="00424206" w:rsidRDefault="00985024" w:rsidP="00A5733A">
      <w:pPr>
        <w:ind w:firstLine="720"/>
        <w:rPr>
          <w:sz w:val="22"/>
          <w:szCs w:val="22"/>
        </w:rPr>
      </w:pPr>
      <w:r w:rsidRPr="00424206">
        <w:rPr>
          <w:sz w:val="22"/>
          <w:szCs w:val="22"/>
        </w:rPr>
        <w:t>(v) Subcontractor control.</w:t>
      </w:r>
    </w:p>
    <w:p w14:paraId="65927840" w14:textId="77777777" w:rsidR="00985024" w:rsidRPr="00424206" w:rsidRDefault="00985024" w:rsidP="00A5733A">
      <w:pPr>
        <w:rPr>
          <w:sz w:val="22"/>
          <w:szCs w:val="22"/>
        </w:rPr>
      </w:pPr>
    </w:p>
    <w:p w14:paraId="3F1C2ACF" w14:textId="77777777" w:rsidR="00985024" w:rsidRPr="00424206" w:rsidRDefault="00B46F37" w:rsidP="00A5733A">
      <w:pPr>
        <w:widowControl w:val="0"/>
        <w:autoSpaceDE w:val="0"/>
        <w:autoSpaceDN w:val="0"/>
        <w:ind w:firstLine="1080"/>
        <w:rPr>
          <w:sz w:val="22"/>
          <w:szCs w:val="22"/>
        </w:rPr>
      </w:pPr>
      <w:r>
        <w:rPr>
          <w:sz w:val="22"/>
          <w:szCs w:val="22"/>
        </w:rPr>
        <w:t xml:space="preserve">(A) </w:t>
      </w:r>
      <w:r w:rsidR="00985024" w:rsidRPr="00424206">
        <w:rPr>
          <w:sz w:val="22"/>
          <w:szCs w:val="22"/>
        </w:rPr>
        <w:t>The Contractor shall award subcontracts that clearly identify assets to be provided and shall ensure appropriate flow down of contract terms and conditions (e.g., extent of liability for loss, damage, destruction or theft of Government property).</w:t>
      </w:r>
    </w:p>
    <w:p w14:paraId="36A30ED5" w14:textId="77777777" w:rsidR="00985024" w:rsidRPr="00424206" w:rsidRDefault="00985024" w:rsidP="00A5733A">
      <w:pPr>
        <w:rPr>
          <w:sz w:val="22"/>
          <w:szCs w:val="22"/>
        </w:rPr>
      </w:pPr>
    </w:p>
    <w:p w14:paraId="287CCDBC" w14:textId="77777777" w:rsidR="00985024" w:rsidRPr="00424206" w:rsidRDefault="00B46F37" w:rsidP="00A5733A">
      <w:pPr>
        <w:widowControl w:val="0"/>
        <w:autoSpaceDE w:val="0"/>
        <w:autoSpaceDN w:val="0"/>
        <w:ind w:firstLine="1080"/>
        <w:rPr>
          <w:sz w:val="22"/>
          <w:szCs w:val="22"/>
        </w:rPr>
      </w:pPr>
      <w:r>
        <w:rPr>
          <w:sz w:val="22"/>
          <w:szCs w:val="22"/>
        </w:rPr>
        <w:t xml:space="preserve">(B) </w:t>
      </w:r>
      <w:r w:rsidR="00985024" w:rsidRPr="00424206">
        <w:rPr>
          <w:sz w:val="22"/>
          <w:szCs w:val="22"/>
        </w:rPr>
        <w:t>The Contractor shall assure its subcontracts are properly administered and reviews are periodically performed to determine the adequacy of the subcontractor's property management system.</w:t>
      </w:r>
    </w:p>
    <w:p w14:paraId="56ED5C4B" w14:textId="77777777" w:rsidR="00985024" w:rsidRPr="00424206" w:rsidRDefault="00985024" w:rsidP="00A5733A">
      <w:pPr>
        <w:rPr>
          <w:sz w:val="22"/>
          <w:szCs w:val="22"/>
        </w:rPr>
      </w:pPr>
    </w:p>
    <w:p w14:paraId="6AFA8F85" w14:textId="77777777" w:rsidR="00985024" w:rsidRPr="00424206" w:rsidRDefault="00985024" w:rsidP="00A5733A">
      <w:pPr>
        <w:ind w:firstLine="720"/>
        <w:rPr>
          <w:sz w:val="22"/>
          <w:szCs w:val="22"/>
        </w:rPr>
      </w:pPr>
      <w:r w:rsidRPr="00424206">
        <w:rPr>
          <w:spacing w:val="-2"/>
          <w:sz w:val="22"/>
          <w:szCs w:val="22"/>
        </w:rPr>
        <w:t>(vi) Reports. The Contractor shall have a process to create and provide reports of</w:t>
      </w:r>
      <w:r w:rsidRPr="00424206">
        <w:rPr>
          <w:sz w:val="22"/>
          <w:szCs w:val="22"/>
        </w:rPr>
        <w:t xml:space="preserve"> discrepancies; loss, damage, destruction, or theft; physical inventory results; audits and self assessments; corrective actions; and other property related reports as directed by the Contracting Officer.</w:t>
      </w:r>
    </w:p>
    <w:p w14:paraId="2960DF33" w14:textId="77777777" w:rsidR="00985024" w:rsidRPr="00424206" w:rsidRDefault="00985024" w:rsidP="00A5733A">
      <w:pPr>
        <w:rPr>
          <w:sz w:val="22"/>
          <w:szCs w:val="22"/>
        </w:rPr>
      </w:pPr>
    </w:p>
    <w:p w14:paraId="045F6100" w14:textId="77777777" w:rsidR="00985024" w:rsidRPr="00424206" w:rsidRDefault="00B46F37" w:rsidP="00A5733A">
      <w:pPr>
        <w:widowControl w:val="0"/>
        <w:autoSpaceDE w:val="0"/>
        <w:autoSpaceDN w:val="0"/>
        <w:ind w:firstLine="1080"/>
        <w:rPr>
          <w:sz w:val="22"/>
          <w:szCs w:val="22"/>
        </w:rPr>
      </w:pPr>
      <w:r>
        <w:rPr>
          <w:sz w:val="22"/>
          <w:szCs w:val="22"/>
        </w:rPr>
        <w:t xml:space="preserve">(A) </w:t>
      </w:r>
      <w:r w:rsidR="00985024" w:rsidRPr="00424206">
        <w:rPr>
          <w:sz w:val="22"/>
          <w:szCs w:val="22"/>
        </w:rPr>
        <w:t>Loss, damage, destruction, or theft. Unless otherwise directed by the Property Administrator, the Contractor shall investigate and promptly furnish a written narrative of all incidents of loss, damage, destruction, or theft to the property administrator as soon as the facts become known or when requested by the Government.</w:t>
      </w:r>
    </w:p>
    <w:p w14:paraId="5A18FCB0" w14:textId="77777777" w:rsidR="00985024" w:rsidRPr="00424206" w:rsidRDefault="00985024" w:rsidP="00A5733A">
      <w:pPr>
        <w:rPr>
          <w:sz w:val="22"/>
          <w:szCs w:val="22"/>
        </w:rPr>
      </w:pPr>
    </w:p>
    <w:p w14:paraId="0BA2D4EA" w14:textId="77777777" w:rsidR="00985024" w:rsidRPr="00424206" w:rsidRDefault="00B46F37" w:rsidP="00A5733A">
      <w:pPr>
        <w:widowControl w:val="0"/>
        <w:autoSpaceDE w:val="0"/>
        <w:autoSpaceDN w:val="0"/>
        <w:ind w:firstLine="1080"/>
        <w:rPr>
          <w:sz w:val="22"/>
          <w:szCs w:val="22"/>
        </w:rPr>
      </w:pPr>
      <w:r>
        <w:rPr>
          <w:sz w:val="22"/>
          <w:szCs w:val="22"/>
        </w:rPr>
        <w:t xml:space="preserve">(B) </w:t>
      </w:r>
      <w:r w:rsidR="00985024" w:rsidRPr="00424206">
        <w:rPr>
          <w:sz w:val="22"/>
          <w:szCs w:val="22"/>
        </w:rPr>
        <w:t>Such reports shall, at a minimum, contain the following information:</w:t>
      </w:r>
    </w:p>
    <w:p w14:paraId="00CEDAD8" w14:textId="77777777" w:rsidR="00985024" w:rsidRPr="00424206" w:rsidRDefault="00985024" w:rsidP="00A5733A">
      <w:pPr>
        <w:rPr>
          <w:sz w:val="22"/>
          <w:szCs w:val="22"/>
        </w:rPr>
      </w:pPr>
    </w:p>
    <w:p w14:paraId="1AAE4F09" w14:textId="77777777" w:rsidR="00985024" w:rsidRPr="00424206" w:rsidRDefault="00B46F37" w:rsidP="00A5733A">
      <w:pPr>
        <w:widowControl w:val="0"/>
        <w:autoSpaceDE w:val="0"/>
        <w:autoSpaceDN w:val="0"/>
        <w:ind w:firstLine="1440"/>
        <w:rPr>
          <w:sz w:val="22"/>
          <w:szCs w:val="22"/>
        </w:rPr>
      </w:pPr>
      <w:r>
        <w:rPr>
          <w:sz w:val="22"/>
          <w:szCs w:val="22"/>
        </w:rPr>
        <w:t xml:space="preserve">(1) </w:t>
      </w:r>
      <w:r w:rsidR="00985024" w:rsidRPr="00424206">
        <w:rPr>
          <w:sz w:val="22"/>
          <w:szCs w:val="22"/>
        </w:rPr>
        <w:t>Date of incident (if known).</w:t>
      </w:r>
    </w:p>
    <w:p w14:paraId="2C1AD973" w14:textId="77777777" w:rsidR="00985024" w:rsidRPr="00424206" w:rsidRDefault="00985024" w:rsidP="00A5733A">
      <w:pPr>
        <w:rPr>
          <w:sz w:val="22"/>
          <w:szCs w:val="22"/>
        </w:rPr>
      </w:pPr>
    </w:p>
    <w:p w14:paraId="1D14D334" w14:textId="77777777" w:rsidR="00985024" w:rsidRPr="00424206" w:rsidRDefault="00B46F37" w:rsidP="00A5733A">
      <w:pPr>
        <w:widowControl w:val="0"/>
        <w:autoSpaceDE w:val="0"/>
        <w:autoSpaceDN w:val="0"/>
        <w:ind w:firstLine="1440"/>
        <w:rPr>
          <w:sz w:val="22"/>
          <w:szCs w:val="22"/>
        </w:rPr>
      </w:pPr>
      <w:r>
        <w:rPr>
          <w:sz w:val="22"/>
          <w:szCs w:val="22"/>
        </w:rPr>
        <w:t xml:space="preserve">(2) </w:t>
      </w:r>
      <w:r w:rsidR="00985024" w:rsidRPr="00424206">
        <w:rPr>
          <w:sz w:val="22"/>
          <w:szCs w:val="22"/>
        </w:rPr>
        <w:t>The name, commercial description, manufacturer, model number, and National Stock Number (if applicable).</w:t>
      </w:r>
    </w:p>
    <w:p w14:paraId="42F7397C" w14:textId="77777777" w:rsidR="00985024" w:rsidRPr="00424206" w:rsidRDefault="00985024" w:rsidP="00A5733A">
      <w:pPr>
        <w:rPr>
          <w:sz w:val="22"/>
          <w:szCs w:val="22"/>
        </w:rPr>
      </w:pPr>
    </w:p>
    <w:p w14:paraId="21652619" w14:textId="77777777" w:rsidR="00985024" w:rsidRPr="00424206" w:rsidRDefault="00B46F37" w:rsidP="00A5733A">
      <w:pPr>
        <w:widowControl w:val="0"/>
        <w:autoSpaceDE w:val="0"/>
        <w:autoSpaceDN w:val="0"/>
        <w:ind w:firstLine="1440"/>
        <w:rPr>
          <w:sz w:val="22"/>
          <w:szCs w:val="22"/>
        </w:rPr>
      </w:pPr>
      <w:r>
        <w:rPr>
          <w:sz w:val="22"/>
          <w:szCs w:val="22"/>
        </w:rPr>
        <w:t xml:space="preserve">(3) </w:t>
      </w:r>
      <w:r w:rsidR="00985024" w:rsidRPr="00424206">
        <w:rPr>
          <w:sz w:val="22"/>
          <w:szCs w:val="22"/>
        </w:rPr>
        <w:t>Quantity.</w:t>
      </w:r>
    </w:p>
    <w:p w14:paraId="4073595C" w14:textId="77777777" w:rsidR="00985024" w:rsidRPr="00424206" w:rsidRDefault="00985024" w:rsidP="00A5733A">
      <w:pPr>
        <w:rPr>
          <w:sz w:val="22"/>
          <w:szCs w:val="22"/>
        </w:rPr>
      </w:pPr>
    </w:p>
    <w:p w14:paraId="2437F4D1" w14:textId="77777777" w:rsidR="00985024" w:rsidRPr="00424206" w:rsidRDefault="00B46F37" w:rsidP="00A5733A">
      <w:pPr>
        <w:widowControl w:val="0"/>
        <w:autoSpaceDE w:val="0"/>
        <w:autoSpaceDN w:val="0"/>
        <w:ind w:firstLine="1440"/>
        <w:rPr>
          <w:sz w:val="22"/>
          <w:szCs w:val="22"/>
        </w:rPr>
      </w:pPr>
      <w:r>
        <w:rPr>
          <w:sz w:val="22"/>
          <w:szCs w:val="22"/>
        </w:rPr>
        <w:t xml:space="preserve">(4) </w:t>
      </w:r>
      <w:r w:rsidR="00985024" w:rsidRPr="00424206">
        <w:rPr>
          <w:sz w:val="22"/>
          <w:szCs w:val="22"/>
        </w:rPr>
        <w:t>Unique Item Identifier (if available).</w:t>
      </w:r>
    </w:p>
    <w:p w14:paraId="11B7B9F7" w14:textId="77777777" w:rsidR="00985024" w:rsidRPr="00424206" w:rsidRDefault="00985024" w:rsidP="00A5733A">
      <w:pPr>
        <w:rPr>
          <w:sz w:val="22"/>
          <w:szCs w:val="22"/>
        </w:rPr>
      </w:pPr>
    </w:p>
    <w:p w14:paraId="5065E982" w14:textId="77777777" w:rsidR="00985024" w:rsidRPr="00424206" w:rsidRDefault="00B46F37" w:rsidP="00A5733A">
      <w:pPr>
        <w:widowControl w:val="0"/>
        <w:autoSpaceDE w:val="0"/>
        <w:autoSpaceDN w:val="0"/>
        <w:ind w:firstLine="1440"/>
        <w:rPr>
          <w:sz w:val="22"/>
          <w:szCs w:val="22"/>
        </w:rPr>
      </w:pPr>
      <w:r>
        <w:rPr>
          <w:sz w:val="22"/>
          <w:szCs w:val="22"/>
        </w:rPr>
        <w:t xml:space="preserve">(5) </w:t>
      </w:r>
      <w:r w:rsidR="00985024" w:rsidRPr="00424206">
        <w:rPr>
          <w:sz w:val="22"/>
          <w:szCs w:val="22"/>
        </w:rPr>
        <w:t>Accountable Contract number.</w:t>
      </w:r>
    </w:p>
    <w:p w14:paraId="70BC0394" w14:textId="77777777" w:rsidR="00985024" w:rsidRPr="00424206" w:rsidRDefault="00985024" w:rsidP="00A5733A">
      <w:pPr>
        <w:rPr>
          <w:sz w:val="22"/>
          <w:szCs w:val="22"/>
        </w:rPr>
      </w:pPr>
    </w:p>
    <w:p w14:paraId="77E23F6C" w14:textId="77777777" w:rsidR="00985024" w:rsidRPr="00424206" w:rsidRDefault="00B46F37" w:rsidP="00A5733A">
      <w:pPr>
        <w:widowControl w:val="0"/>
        <w:autoSpaceDE w:val="0"/>
        <w:autoSpaceDN w:val="0"/>
        <w:ind w:firstLine="1440"/>
        <w:rPr>
          <w:sz w:val="22"/>
          <w:szCs w:val="22"/>
        </w:rPr>
      </w:pPr>
      <w:r>
        <w:rPr>
          <w:sz w:val="22"/>
          <w:szCs w:val="22"/>
        </w:rPr>
        <w:t xml:space="preserve">(6) </w:t>
      </w:r>
      <w:r w:rsidR="00985024" w:rsidRPr="00424206">
        <w:rPr>
          <w:sz w:val="22"/>
          <w:szCs w:val="22"/>
        </w:rPr>
        <w:t>A statement indicating current or future need.</w:t>
      </w:r>
    </w:p>
    <w:p w14:paraId="3DA7F969" w14:textId="77777777" w:rsidR="00985024" w:rsidRPr="00424206" w:rsidRDefault="00985024" w:rsidP="00A5733A">
      <w:pPr>
        <w:rPr>
          <w:sz w:val="22"/>
          <w:szCs w:val="22"/>
        </w:rPr>
      </w:pPr>
    </w:p>
    <w:p w14:paraId="70180FA0" w14:textId="77777777" w:rsidR="00985024" w:rsidRDefault="00B46F37" w:rsidP="00A5733A">
      <w:pPr>
        <w:widowControl w:val="0"/>
        <w:autoSpaceDE w:val="0"/>
        <w:autoSpaceDN w:val="0"/>
        <w:ind w:firstLine="1440"/>
        <w:rPr>
          <w:sz w:val="22"/>
          <w:szCs w:val="22"/>
        </w:rPr>
      </w:pPr>
      <w:r>
        <w:rPr>
          <w:sz w:val="22"/>
          <w:szCs w:val="22"/>
        </w:rPr>
        <w:t xml:space="preserve">(7) </w:t>
      </w:r>
      <w:r w:rsidR="00985024" w:rsidRPr="00424206">
        <w:rPr>
          <w:sz w:val="22"/>
          <w:szCs w:val="22"/>
        </w:rPr>
        <w:t xml:space="preserve">Acquisition cost, or if applicable, estimated scrap proceeds, estimated repair or replacement costs. </w:t>
      </w:r>
    </w:p>
    <w:p w14:paraId="661C6F33" w14:textId="77777777" w:rsidR="00B46F37" w:rsidRPr="00424206" w:rsidRDefault="00B46F37" w:rsidP="00A5733A">
      <w:pPr>
        <w:widowControl w:val="0"/>
        <w:autoSpaceDE w:val="0"/>
        <w:autoSpaceDN w:val="0"/>
        <w:ind w:firstLine="1440"/>
        <w:rPr>
          <w:sz w:val="22"/>
          <w:szCs w:val="22"/>
        </w:rPr>
      </w:pPr>
    </w:p>
    <w:p w14:paraId="6BE2DDF4" w14:textId="77777777" w:rsidR="00B46F37" w:rsidRDefault="00B46F37" w:rsidP="00A5733A">
      <w:pPr>
        <w:widowControl w:val="0"/>
        <w:autoSpaceDE w:val="0"/>
        <w:autoSpaceDN w:val="0"/>
        <w:ind w:firstLine="1440"/>
        <w:rPr>
          <w:sz w:val="22"/>
          <w:szCs w:val="22"/>
        </w:rPr>
      </w:pPr>
      <w:r>
        <w:rPr>
          <w:sz w:val="22"/>
          <w:szCs w:val="22"/>
        </w:rPr>
        <w:t xml:space="preserve">(8) </w:t>
      </w:r>
      <w:r w:rsidR="00985024" w:rsidRPr="00424206">
        <w:rPr>
          <w:sz w:val="22"/>
          <w:szCs w:val="22"/>
        </w:rPr>
        <w:t>All known interests in commingled property of which the Government property is a part.</w:t>
      </w:r>
    </w:p>
    <w:p w14:paraId="7969BF17" w14:textId="77777777" w:rsidR="00985024" w:rsidRPr="00424206" w:rsidRDefault="00985024" w:rsidP="00A5733A">
      <w:pPr>
        <w:widowControl w:val="0"/>
        <w:autoSpaceDE w:val="0"/>
        <w:autoSpaceDN w:val="0"/>
        <w:rPr>
          <w:sz w:val="22"/>
          <w:szCs w:val="22"/>
        </w:rPr>
      </w:pPr>
      <w:r w:rsidRPr="00424206">
        <w:rPr>
          <w:sz w:val="22"/>
          <w:szCs w:val="22"/>
        </w:rPr>
        <w:tab/>
      </w:r>
    </w:p>
    <w:p w14:paraId="68D4D375" w14:textId="77777777" w:rsidR="00985024" w:rsidRDefault="00B46F37" w:rsidP="00A5733A">
      <w:pPr>
        <w:widowControl w:val="0"/>
        <w:autoSpaceDE w:val="0"/>
        <w:autoSpaceDN w:val="0"/>
        <w:ind w:firstLine="1440"/>
        <w:rPr>
          <w:sz w:val="22"/>
          <w:szCs w:val="22"/>
        </w:rPr>
      </w:pPr>
      <w:r>
        <w:rPr>
          <w:sz w:val="22"/>
          <w:szCs w:val="22"/>
        </w:rPr>
        <w:t xml:space="preserve">(9) </w:t>
      </w:r>
      <w:r w:rsidR="00985024" w:rsidRPr="00424206">
        <w:rPr>
          <w:sz w:val="22"/>
          <w:szCs w:val="22"/>
        </w:rPr>
        <w:t>Cause and corrective action taken or to be taken to prevent recurrence.</w:t>
      </w:r>
    </w:p>
    <w:p w14:paraId="47C12451" w14:textId="77777777" w:rsidR="00B46F37" w:rsidRPr="00424206" w:rsidRDefault="00B46F37" w:rsidP="00A5733A">
      <w:pPr>
        <w:widowControl w:val="0"/>
        <w:autoSpaceDE w:val="0"/>
        <w:autoSpaceDN w:val="0"/>
        <w:rPr>
          <w:sz w:val="22"/>
          <w:szCs w:val="22"/>
        </w:rPr>
      </w:pPr>
    </w:p>
    <w:p w14:paraId="579B1815" w14:textId="77777777" w:rsidR="00985024" w:rsidRPr="00424206" w:rsidRDefault="00B46F37" w:rsidP="00A5733A">
      <w:pPr>
        <w:widowControl w:val="0"/>
        <w:autoSpaceDE w:val="0"/>
        <w:autoSpaceDN w:val="0"/>
        <w:ind w:firstLine="1440"/>
        <w:rPr>
          <w:sz w:val="22"/>
          <w:szCs w:val="22"/>
        </w:rPr>
      </w:pPr>
      <w:r>
        <w:rPr>
          <w:sz w:val="22"/>
          <w:szCs w:val="22"/>
        </w:rPr>
        <w:t xml:space="preserve">(10) </w:t>
      </w:r>
      <w:r w:rsidR="00985024" w:rsidRPr="00424206">
        <w:rPr>
          <w:sz w:val="22"/>
          <w:szCs w:val="22"/>
        </w:rPr>
        <w:t xml:space="preserve">A statement that the Government will receive any </w:t>
      </w:r>
      <w:r w:rsidR="00985024" w:rsidRPr="00424206">
        <w:rPr>
          <w:spacing w:val="-2"/>
          <w:sz w:val="22"/>
          <w:szCs w:val="22"/>
        </w:rPr>
        <w:t>reimbursement covering the loss, damage, destruction, or theft, in the event the Contractor was or will be</w:t>
      </w:r>
      <w:r w:rsidR="00985024" w:rsidRPr="00424206">
        <w:rPr>
          <w:sz w:val="22"/>
          <w:szCs w:val="22"/>
        </w:rPr>
        <w:t xml:space="preserve"> reimbursed or compensated.</w:t>
      </w:r>
    </w:p>
    <w:p w14:paraId="73F7C39A" w14:textId="77777777" w:rsidR="00985024" w:rsidRPr="00424206" w:rsidRDefault="00985024" w:rsidP="00A5733A">
      <w:pPr>
        <w:rPr>
          <w:sz w:val="22"/>
          <w:szCs w:val="22"/>
        </w:rPr>
      </w:pPr>
    </w:p>
    <w:p w14:paraId="0317F352" w14:textId="77777777" w:rsidR="00985024" w:rsidRPr="00424206" w:rsidRDefault="00B46F37" w:rsidP="00A5733A">
      <w:pPr>
        <w:widowControl w:val="0"/>
        <w:autoSpaceDE w:val="0"/>
        <w:autoSpaceDN w:val="0"/>
        <w:ind w:firstLine="1440"/>
        <w:rPr>
          <w:sz w:val="22"/>
          <w:szCs w:val="22"/>
        </w:rPr>
      </w:pPr>
      <w:r>
        <w:rPr>
          <w:sz w:val="22"/>
          <w:szCs w:val="22"/>
        </w:rPr>
        <w:t xml:space="preserve">(11) </w:t>
      </w:r>
      <w:r w:rsidR="00985024" w:rsidRPr="00424206">
        <w:rPr>
          <w:sz w:val="22"/>
          <w:szCs w:val="22"/>
        </w:rPr>
        <w:t>Copies of all supporting documentation.</w:t>
      </w:r>
    </w:p>
    <w:p w14:paraId="48DE3461" w14:textId="77777777" w:rsidR="00985024" w:rsidRPr="00424206" w:rsidRDefault="00985024" w:rsidP="00A5733A">
      <w:pPr>
        <w:rPr>
          <w:sz w:val="22"/>
          <w:szCs w:val="22"/>
        </w:rPr>
      </w:pPr>
    </w:p>
    <w:p w14:paraId="0F8C51CC" w14:textId="77777777" w:rsidR="00985024" w:rsidRPr="00424206" w:rsidRDefault="00B46F37" w:rsidP="00A5733A">
      <w:pPr>
        <w:widowControl w:val="0"/>
        <w:autoSpaceDE w:val="0"/>
        <w:autoSpaceDN w:val="0"/>
        <w:ind w:firstLine="1440"/>
        <w:rPr>
          <w:sz w:val="22"/>
          <w:szCs w:val="22"/>
        </w:rPr>
      </w:pPr>
      <w:r>
        <w:rPr>
          <w:sz w:val="22"/>
          <w:szCs w:val="22"/>
        </w:rPr>
        <w:t xml:space="preserve">(12) </w:t>
      </w:r>
      <w:r w:rsidR="00985024" w:rsidRPr="00424206">
        <w:rPr>
          <w:sz w:val="22"/>
          <w:szCs w:val="22"/>
        </w:rPr>
        <w:t>Last known location.</w:t>
      </w:r>
    </w:p>
    <w:p w14:paraId="152AC073" w14:textId="77777777" w:rsidR="00985024" w:rsidRPr="00424206" w:rsidRDefault="00985024" w:rsidP="00A5733A">
      <w:pPr>
        <w:rPr>
          <w:sz w:val="22"/>
          <w:szCs w:val="22"/>
        </w:rPr>
      </w:pPr>
    </w:p>
    <w:p w14:paraId="2425BE3E" w14:textId="77777777" w:rsidR="00985024" w:rsidRPr="00424206" w:rsidRDefault="00323DF2" w:rsidP="00A5733A">
      <w:pPr>
        <w:ind w:firstLine="1440"/>
        <w:rPr>
          <w:sz w:val="22"/>
          <w:szCs w:val="22"/>
        </w:rPr>
      </w:pPr>
      <w:r w:rsidRPr="00424206">
        <w:rPr>
          <w:sz w:val="22"/>
          <w:szCs w:val="22"/>
        </w:rPr>
        <w:t xml:space="preserve">(13) </w:t>
      </w:r>
      <w:r w:rsidR="00985024" w:rsidRPr="00424206">
        <w:rPr>
          <w:sz w:val="22"/>
          <w:szCs w:val="22"/>
        </w:rPr>
        <w:t>A statement that the property did or did not contain sensitive or hazardous material, and if so, that the appropriate agencies were notified.</w:t>
      </w:r>
    </w:p>
    <w:p w14:paraId="5700086B" w14:textId="77777777" w:rsidR="00985024" w:rsidRPr="00424206" w:rsidRDefault="00985024" w:rsidP="00A5733A">
      <w:pPr>
        <w:rPr>
          <w:b/>
          <w:sz w:val="22"/>
          <w:szCs w:val="22"/>
        </w:rPr>
      </w:pPr>
    </w:p>
    <w:p w14:paraId="374FDE0B" w14:textId="77777777" w:rsidR="00323DF2" w:rsidRDefault="00323DF2" w:rsidP="00A5733A">
      <w:pPr>
        <w:ind w:firstLine="720"/>
        <w:rPr>
          <w:spacing w:val="-2"/>
          <w:sz w:val="22"/>
          <w:szCs w:val="22"/>
        </w:rPr>
      </w:pPr>
      <w:r w:rsidRPr="00424206">
        <w:rPr>
          <w:spacing w:val="-2"/>
          <w:sz w:val="22"/>
          <w:szCs w:val="22"/>
        </w:rPr>
        <w:t>(vii) Relief of stewardship responsibility.  Unless the contract provides otherwise, the Contractor shall be relieved of stewardship responsibility for Government property when such property is ---</w:t>
      </w:r>
    </w:p>
    <w:p w14:paraId="0E06186D" w14:textId="77777777" w:rsidR="00B46F37" w:rsidRPr="00424206" w:rsidRDefault="00B46F37" w:rsidP="00A5733A">
      <w:pPr>
        <w:rPr>
          <w:spacing w:val="-2"/>
          <w:sz w:val="22"/>
          <w:szCs w:val="22"/>
        </w:rPr>
      </w:pPr>
    </w:p>
    <w:p w14:paraId="1AE3CB91" w14:textId="77777777" w:rsidR="00323DF2" w:rsidRPr="00424206" w:rsidRDefault="00B46F37" w:rsidP="00A5733A">
      <w:pPr>
        <w:widowControl w:val="0"/>
        <w:autoSpaceDE w:val="0"/>
        <w:autoSpaceDN w:val="0"/>
        <w:ind w:firstLine="1080"/>
        <w:rPr>
          <w:sz w:val="22"/>
          <w:szCs w:val="22"/>
        </w:rPr>
      </w:pPr>
      <w:r>
        <w:rPr>
          <w:sz w:val="22"/>
          <w:szCs w:val="22"/>
        </w:rPr>
        <w:t xml:space="preserve">(A) </w:t>
      </w:r>
      <w:r w:rsidR="00323DF2" w:rsidRPr="00424206">
        <w:rPr>
          <w:sz w:val="22"/>
          <w:szCs w:val="22"/>
        </w:rPr>
        <w:t>Consumed or expended, reasonably and properly, or otherwise accounted for, in the performance of the contract, including reasonable inventory adjustments of material as determined by the Property Administrator; or a Property Administrator granted relief of responsibility for loss, damage, destruction or theft of Government property;</w:t>
      </w:r>
    </w:p>
    <w:p w14:paraId="30053578" w14:textId="77777777" w:rsidR="00323DF2" w:rsidRPr="00424206" w:rsidRDefault="00323DF2" w:rsidP="00A5733A">
      <w:pPr>
        <w:rPr>
          <w:sz w:val="22"/>
          <w:szCs w:val="22"/>
        </w:rPr>
      </w:pPr>
    </w:p>
    <w:p w14:paraId="52E1147C" w14:textId="77777777" w:rsidR="00323DF2" w:rsidRPr="00424206" w:rsidRDefault="00B46F37" w:rsidP="00A5733A">
      <w:pPr>
        <w:widowControl w:val="0"/>
        <w:autoSpaceDE w:val="0"/>
        <w:autoSpaceDN w:val="0"/>
        <w:ind w:firstLine="1080"/>
        <w:rPr>
          <w:sz w:val="22"/>
          <w:szCs w:val="22"/>
        </w:rPr>
      </w:pPr>
      <w:r>
        <w:rPr>
          <w:sz w:val="22"/>
          <w:szCs w:val="22"/>
        </w:rPr>
        <w:t xml:space="preserve">(B) </w:t>
      </w:r>
      <w:r w:rsidR="00323DF2" w:rsidRPr="00424206">
        <w:rPr>
          <w:sz w:val="22"/>
          <w:szCs w:val="22"/>
        </w:rPr>
        <w:t>Delivered or shipped from the Contractor's plant, under Government instructions, except when shipment is to a subcontractor or other location of the Contractor; or</w:t>
      </w:r>
    </w:p>
    <w:p w14:paraId="1FDBB55C" w14:textId="77777777" w:rsidR="00323DF2" w:rsidRPr="00424206" w:rsidRDefault="00323DF2" w:rsidP="00A5733A">
      <w:pPr>
        <w:rPr>
          <w:sz w:val="22"/>
          <w:szCs w:val="22"/>
        </w:rPr>
      </w:pPr>
    </w:p>
    <w:p w14:paraId="4AC95BDE" w14:textId="77777777" w:rsidR="00323DF2" w:rsidRPr="00424206" w:rsidRDefault="00B46F37" w:rsidP="00A5733A">
      <w:pPr>
        <w:widowControl w:val="0"/>
        <w:autoSpaceDE w:val="0"/>
        <w:autoSpaceDN w:val="0"/>
        <w:ind w:firstLine="1080"/>
        <w:rPr>
          <w:sz w:val="22"/>
          <w:szCs w:val="22"/>
        </w:rPr>
      </w:pPr>
      <w:r>
        <w:rPr>
          <w:sz w:val="22"/>
          <w:szCs w:val="22"/>
        </w:rPr>
        <w:t xml:space="preserve">(C) </w:t>
      </w:r>
      <w:r w:rsidR="00323DF2" w:rsidRPr="00424206">
        <w:rPr>
          <w:sz w:val="22"/>
          <w:szCs w:val="22"/>
        </w:rPr>
        <w:t>Disposed of in accordance with paragraphs (j) and (k) of this clause.</w:t>
      </w:r>
    </w:p>
    <w:p w14:paraId="29D63E7F" w14:textId="77777777" w:rsidR="00323DF2" w:rsidRPr="00424206" w:rsidRDefault="00323DF2" w:rsidP="00A5733A">
      <w:pPr>
        <w:rPr>
          <w:sz w:val="22"/>
          <w:szCs w:val="22"/>
        </w:rPr>
      </w:pPr>
    </w:p>
    <w:p w14:paraId="1B2868BA" w14:textId="77777777" w:rsidR="00323DF2" w:rsidRPr="00424206" w:rsidRDefault="00323DF2" w:rsidP="00A5733A">
      <w:pPr>
        <w:ind w:firstLine="720"/>
        <w:rPr>
          <w:sz w:val="22"/>
          <w:szCs w:val="22"/>
        </w:rPr>
      </w:pPr>
      <w:r w:rsidRPr="00424206">
        <w:rPr>
          <w:sz w:val="22"/>
          <w:szCs w:val="22"/>
        </w:rPr>
        <w:t>(viii) Utilizing Government property.</w:t>
      </w:r>
    </w:p>
    <w:p w14:paraId="78467232" w14:textId="77777777" w:rsidR="00323DF2" w:rsidRPr="00424206" w:rsidRDefault="00323DF2" w:rsidP="00A5733A">
      <w:pPr>
        <w:rPr>
          <w:sz w:val="22"/>
          <w:szCs w:val="22"/>
        </w:rPr>
      </w:pPr>
    </w:p>
    <w:p w14:paraId="4197E512" w14:textId="77777777" w:rsidR="00323DF2" w:rsidRPr="00424206" w:rsidRDefault="001E55BD" w:rsidP="00A5733A">
      <w:pPr>
        <w:widowControl w:val="0"/>
        <w:autoSpaceDE w:val="0"/>
        <w:autoSpaceDN w:val="0"/>
        <w:ind w:firstLine="1080"/>
        <w:rPr>
          <w:sz w:val="22"/>
          <w:szCs w:val="22"/>
        </w:rPr>
      </w:pPr>
      <w:r>
        <w:rPr>
          <w:sz w:val="22"/>
          <w:szCs w:val="22"/>
        </w:rPr>
        <w:t xml:space="preserve">(A) </w:t>
      </w:r>
      <w:r w:rsidR="00323DF2" w:rsidRPr="00424206">
        <w:rPr>
          <w:sz w:val="22"/>
          <w:szCs w:val="22"/>
        </w:rPr>
        <w:t>The Contractor shall utilize, consume, move, and store Government Property only as authorized under this contract. The Contractor shall promptly disclose and report Government property in its possession that is excess to contract performance.</w:t>
      </w:r>
    </w:p>
    <w:p w14:paraId="7B3BB595" w14:textId="77777777" w:rsidR="00323DF2" w:rsidRPr="00424206" w:rsidRDefault="00323DF2" w:rsidP="00A5733A">
      <w:pPr>
        <w:rPr>
          <w:sz w:val="22"/>
          <w:szCs w:val="22"/>
        </w:rPr>
      </w:pPr>
    </w:p>
    <w:p w14:paraId="3CB2115C" w14:textId="77777777" w:rsidR="00323DF2" w:rsidRPr="00424206" w:rsidRDefault="001E55BD" w:rsidP="00A5733A">
      <w:pPr>
        <w:widowControl w:val="0"/>
        <w:autoSpaceDE w:val="0"/>
        <w:autoSpaceDN w:val="0"/>
        <w:ind w:firstLine="1080"/>
        <w:rPr>
          <w:sz w:val="22"/>
          <w:szCs w:val="22"/>
        </w:rPr>
      </w:pPr>
      <w:r>
        <w:rPr>
          <w:sz w:val="22"/>
          <w:szCs w:val="22"/>
        </w:rPr>
        <w:t xml:space="preserve">(B) </w:t>
      </w:r>
      <w:r w:rsidR="00323DF2" w:rsidRPr="00424206">
        <w:rPr>
          <w:sz w:val="22"/>
          <w:szCs w:val="22"/>
        </w:rPr>
        <w:t xml:space="preserve">Unless otherwise authorized in this contract or by the Property </w:t>
      </w:r>
      <w:r w:rsidR="00323DF2" w:rsidRPr="00424206">
        <w:rPr>
          <w:spacing w:val="-2"/>
          <w:sz w:val="22"/>
          <w:szCs w:val="22"/>
        </w:rPr>
        <w:t>Administrator the Contractor shall not commingle Government property with property not owned by the</w:t>
      </w:r>
      <w:r w:rsidR="00323DF2" w:rsidRPr="00424206">
        <w:rPr>
          <w:sz w:val="22"/>
          <w:szCs w:val="22"/>
        </w:rPr>
        <w:t xml:space="preserve"> Government.</w:t>
      </w:r>
    </w:p>
    <w:p w14:paraId="1650D68F" w14:textId="77777777" w:rsidR="00323DF2" w:rsidRPr="00424206" w:rsidRDefault="00323DF2" w:rsidP="00A5733A">
      <w:pPr>
        <w:rPr>
          <w:sz w:val="22"/>
          <w:szCs w:val="22"/>
        </w:rPr>
      </w:pPr>
    </w:p>
    <w:p w14:paraId="3643E126" w14:textId="77777777" w:rsidR="00323DF2" w:rsidRPr="00424206" w:rsidRDefault="00323DF2" w:rsidP="00A5733A">
      <w:pPr>
        <w:ind w:firstLine="720"/>
        <w:rPr>
          <w:sz w:val="22"/>
          <w:szCs w:val="22"/>
        </w:rPr>
      </w:pPr>
      <w:r w:rsidRPr="00424206">
        <w:rPr>
          <w:sz w:val="22"/>
          <w:szCs w:val="22"/>
        </w:rPr>
        <w:t>(ix) Maintenance.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6521474B" w14:textId="77777777" w:rsidR="00323DF2" w:rsidRPr="00424206" w:rsidRDefault="00323DF2" w:rsidP="00A5733A">
      <w:pPr>
        <w:rPr>
          <w:sz w:val="22"/>
          <w:szCs w:val="22"/>
        </w:rPr>
      </w:pPr>
    </w:p>
    <w:p w14:paraId="48B8F5F1" w14:textId="77777777" w:rsidR="00323DF2" w:rsidRPr="00424206" w:rsidRDefault="00323DF2" w:rsidP="00A5733A">
      <w:pPr>
        <w:ind w:firstLine="720"/>
        <w:rPr>
          <w:sz w:val="22"/>
          <w:szCs w:val="22"/>
        </w:rPr>
      </w:pPr>
      <w:r w:rsidRPr="00424206">
        <w:rPr>
          <w:sz w:val="22"/>
          <w:szCs w:val="22"/>
        </w:rPr>
        <w:t>(x) Property closeout. The Contractor shall promptly perform and report to the Property Administrator contract property closeout, to include reporting, investigating and securing closure of all loss, damage, destruction, or theft cases; physically inventorying all property upon termination or completion of this contract; and disposing of items at the time they are determined to be excess to contractual needs.</w:t>
      </w:r>
    </w:p>
    <w:p w14:paraId="7ABFF564" w14:textId="77777777" w:rsidR="00323DF2" w:rsidRPr="00424206" w:rsidRDefault="00323DF2" w:rsidP="00A5733A">
      <w:pPr>
        <w:rPr>
          <w:sz w:val="22"/>
          <w:szCs w:val="22"/>
        </w:rPr>
      </w:pPr>
    </w:p>
    <w:p w14:paraId="3135EB2D" w14:textId="77777777" w:rsidR="00323DF2" w:rsidRPr="00424206" w:rsidRDefault="001E55BD" w:rsidP="00A5733A">
      <w:pPr>
        <w:widowControl w:val="0"/>
        <w:autoSpaceDE w:val="0"/>
        <w:autoSpaceDN w:val="0"/>
        <w:ind w:firstLine="360"/>
        <w:rPr>
          <w:sz w:val="22"/>
          <w:szCs w:val="22"/>
        </w:rPr>
      </w:pPr>
      <w:r>
        <w:rPr>
          <w:sz w:val="22"/>
          <w:szCs w:val="22"/>
        </w:rPr>
        <w:t xml:space="preserve">(1) </w:t>
      </w:r>
      <w:r w:rsidR="00323DF2" w:rsidRPr="00424206">
        <w:rPr>
          <w:sz w:val="22"/>
          <w:szCs w:val="22"/>
        </w:rPr>
        <w:t>The Contractor shall establish and maintain Government accounting source data, as may be required by this contract, particularly in the areas of recognition of acquisitions and dispositions of material and equipment.</w:t>
      </w:r>
    </w:p>
    <w:p w14:paraId="7C8BDBE9" w14:textId="77777777" w:rsidR="00323DF2" w:rsidRPr="00424206" w:rsidRDefault="00323DF2" w:rsidP="00A5733A">
      <w:pPr>
        <w:rPr>
          <w:sz w:val="22"/>
          <w:szCs w:val="22"/>
        </w:rPr>
      </w:pPr>
    </w:p>
    <w:p w14:paraId="1C806D30" w14:textId="77777777" w:rsidR="00323DF2" w:rsidRPr="00424206" w:rsidRDefault="001E55BD" w:rsidP="00A5733A">
      <w:pPr>
        <w:widowControl w:val="0"/>
        <w:autoSpaceDE w:val="0"/>
        <w:autoSpaceDN w:val="0"/>
        <w:ind w:firstLine="360"/>
        <w:rPr>
          <w:sz w:val="22"/>
          <w:szCs w:val="22"/>
        </w:rPr>
      </w:pPr>
      <w:r>
        <w:rPr>
          <w:sz w:val="22"/>
          <w:szCs w:val="22"/>
        </w:rPr>
        <w:t xml:space="preserve">(2) </w:t>
      </w:r>
      <w:r w:rsidR="00323DF2" w:rsidRPr="00424206">
        <w:rPr>
          <w:sz w:val="22"/>
          <w:szCs w:val="22"/>
        </w:rPr>
        <w:t xml:space="preserve">The Contractor shall establish and maintain procedures necessary to assess its property management system effectiveness, and shall perform periodic internal reviews and audits. </w:t>
      </w:r>
      <w:r w:rsidR="00323DF2" w:rsidRPr="00424206">
        <w:rPr>
          <w:spacing w:val="-2"/>
          <w:sz w:val="22"/>
          <w:szCs w:val="22"/>
        </w:rPr>
        <w:t>Significant findings and/or results of such reviews and audits pertaining to Government property shall be</w:t>
      </w:r>
      <w:r w:rsidR="00323DF2" w:rsidRPr="00424206">
        <w:rPr>
          <w:sz w:val="22"/>
          <w:szCs w:val="22"/>
        </w:rPr>
        <w:t xml:space="preserve"> made available to the Property Administrator.</w:t>
      </w:r>
    </w:p>
    <w:p w14:paraId="05E98183" w14:textId="77777777" w:rsidR="00323DF2" w:rsidRPr="00424206" w:rsidRDefault="00323DF2" w:rsidP="00A5733A">
      <w:pPr>
        <w:rPr>
          <w:sz w:val="22"/>
          <w:szCs w:val="22"/>
        </w:rPr>
      </w:pPr>
    </w:p>
    <w:p w14:paraId="6A1A4578" w14:textId="77777777" w:rsidR="00323DF2" w:rsidRPr="00424206" w:rsidRDefault="00323DF2" w:rsidP="00A5733A">
      <w:pPr>
        <w:rPr>
          <w:sz w:val="22"/>
          <w:szCs w:val="22"/>
        </w:rPr>
      </w:pPr>
      <w:r w:rsidRPr="00424206">
        <w:rPr>
          <w:sz w:val="22"/>
          <w:szCs w:val="22"/>
        </w:rPr>
        <w:t>(g) Systems analysis.</w:t>
      </w:r>
    </w:p>
    <w:p w14:paraId="0CE8065B" w14:textId="77777777" w:rsidR="00323DF2" w:rsidRPr="00424206" w:rsidRDefault="00323DF2" w:rsidP="00A5733A">
      <w:pPr>
        <w:rPr>
          <w:sz w:val="22"/>
          <w:szCs w:val="22"/>
        </w:rPr>
      </w:pPr>
    </w:p>
    <w:p w14:paraId="3C488AE7" w14:textId="77777777" w:rsidR="00323DF2" w:rsidRDefault="001E55BD" w:rsidP="00A5733A">
      <w:pPr>
        <w:widowControl w:val="0"/>
        <w:autoSpaceDE w:val="0"/>
        <w:autoSpaceDN w:val="0"/>
        <w:ind w:firstLine="360"/>
        <w:rPr>
          <w:sz w:val="22"/>
          <w:szCs w:val="22"/>
        </w:rPr>
      </w:pPr>
      <w:r>
        <w:rPr>
          <w:sz w:val="22"/>
          <w:szCs w:val="22"/>
        </w:rPr>
        <w:t xml:space="preserve">(1) </w:t>
      </w:r>
      <w:r w:rsidR="00323DF2" w:rsidRPr="00424206">
        <w:rPr>
          <w:sz w:val="22"/>
          <w:szCs w:val="22"/>
        </w:rPr>
        <w:t>The Government shall have access to the contractor's premises and all Government property, at reasonable times, for the purposes of reviewing, inspecting and evaluating the Contractor's property management plan, systems, procedures, records, and supporting documentation that pertains to Government property.</w:t>
      </w:r>
    </w:p>
    <w:p w14:paraId="4605A273" w14:textId="77777777" w:rsidR="00323DF2" w:rsidRPr="00424206" w:rsidRDefault="00323DF2" w:rsidP="00A5733A">
      <w:pPr>
        <w:rPr>
          <w:sz w:val="22"/>
          <w:szCs w:val="22"/>
        </w:rPr>
      </w:pPr>
    </w:p>
    <w:p w14:paraId="6135EA25" w14:textId="77777777" w:rsidR="00323DF2" w:rsidRPr="00424206" w:rsidRDefault="00E22AD9" w:rsidP="00A5733A">
      <w:pPr>
        <w:ind w:firstLine="360"/>
        <w:rPr>
          <w:sz w:val="22"/>
          <w:szCs w:val="22"/>
        </w:rPr>
      </w:pPr>
      <w:r w:rsidRPr="00424206">
        <w:rPr>
          <w:sz w:val="22"/>
          <w:szCs w:val="22"/>
        </w:rPr>
        <w:t xml:space="preserve">(2) </w:t>
      </w:r>
      <w:r w:rsidR="00323DF2" w:rsidRPr="00424206">
        <w:rPr>
          <w:sz w:val="22"/>
          <w:szCs w:val="22"/>
        </w:rPr>
        <w:t>Records of Government property shall be readily available to authorized Government personnel and shall be safeguarded from tampering or destruction.</w:t>
      </w:r>
    </w:p>
    <w:p w14:paraId="6C647B82" w14:textId="77777777" w:rsidR="00323DF2" w:rsidRPr="00424206" w:rsidRDefault="00323DF2" w:rsidP="00A5733A">
      <w:pPr>
        <w:ind w:firstLine="2160"/>
        <w:rPr>
          <w:sz w:val="22"/>
          <w:szCs w:val="22"/>
        </w:rPr>
      </w:pPr>
    </w:p>
    <w:p w14:paraId="65E323E8" w14:textId="77777777" w:rsidR="00323DF2" w:rsidRPr="00424206" w:rsidRDefault="00323DF2" w:rsidP="00A5733A">
      <w:pPr>
        <w:ind w:firstLine="360"/>
        <w:rPr>
          <w:sz w:val="22"/>
          <w:szCs w:val="22"/>
        </w:rPr>
      </w:pPr>
      <w:r w:rsidRPr="00424206">
        <w:rPr>
          <w:sz w:val="22"/>
          <w:szCs w:val="22"/>
        </w:rPr>
        <w:t xml:space="preserve">(3) </w:t>
      </w:r>
      <w:r w:rsidR="00FB7E92" w:rsidRPr="00424206">
        <w:rPr>
          <w:noProof/>
          <w:sz w:val="22"/>
          <w:szCs w:val="22"/>
        </w:rPr>
        <mc:AlternateContent>
          <mc:Choice Requires="wps">
            <w:drawing>
              <wp:anchor distT="0" distB="0" distL="0" distR="0" simplePos="0" relativeHeight="251657216" behindDoc="0" locked="0" layoutInCell="0" allowOverlap="1" wp14:anchorId="7C8D36D5" wp14:editId="507D8ADB">
                <wp:simplePos x="0" y="0"/>
                <wp:positionH relativeFrom="column">
                  <wp:posOffset>23495</wp:posOffset>
                </wp:positionH>
                <wp:positionV relativeFrom="paragraph">
                  <wp:posOffset>8491220</wp:posOffset>
                </wp:positionV>
                <wp:extent cx="4069080" cy="0"/>
                <wp:effectExtent l="17780" t="17780" r="18415" b="10795"/>
                <wp:wrapSquare wrapText="bothSides"/>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08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070D6" id="Line 10"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pt,668.6pt" to="322.2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n3d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" o:allowincell="f" strokeweight="1.45pt">
                <w10:wrap type="square"/>
              </v:line>
            </w:pict>
          </mc:Fallback>
        </mc:AlternateContent>
      </w:r>
      <w:r w:rsidRPr="00424206">
        <w:rPr>
          <w:sz w:val="22"/>
          <w:szCs w:val="22"/>
        </w:rPr>
        <w:t xml:space="preserve">Should it be determined by the Government that the Contractor's property management practices are inadequate or not acceptable for the effective management and/or control of </w:t>
      </w:r>
      <w:r w:rsidRPr="00424206">
        <w:rPr>
          <w:spacing w:val="-2"/>
          <w:sz w:val="22"/>
          <w:szCs w:val="22"/>
        </w:rPr>
        <w:t>Government property under this contract, and/or present an undue risk to the Government, the Contractor</w:t>
      </w:r>
      <w:r w:rsidRPr="00424206">
        <w:rPr>
          <w:sz w:val="22"/>
          <w:szCs w:val="22"/>
        </w:rPr>
        <w:t xml:space="preserve"> shall immediately take all necessary corrective actions as directed by the Property Administrator.</w:t>
      </w:r>
    </w:p>
    <w:p w14:paraId="55E57AE2" w14:textId="77777777" w:rsidR="00323DF2" w:rsidRPr="00424206" w:rsidRDefault="00323DF2" w:rsidP="00A5733A">
      <w:pPr>
        <w:rPr>
          <w:sz w:val="22"/>
          <w:szCs w:val="22"/>
        </w:rPr>
      </w:pPr>
    </w:p>
    <w:p w14:paraId="5FA816C0" w14:textId="77777777" w:rsidR="00323DF2" w:rsidRPr="00424206" w:rsidRDefault="00E22AD9" w:rsidP="00A5733A">
      <w:pPr>
        <w:widowControl w:val="0"/>
        <w:autoSpaceDE w:val="0"/>
        <w:autoSpaceDN w:val="0"/>
        <w:ind w:firstLine="360"/>
        <w:rPr>
          <w:sz w:val="22"/>
          <w:szCs w:val="22"/>
        </w:rPr>
      </w:pPr>
      <w:r w:rsidRPr="00424206">
        <w:rPr>
          <w:sz w:val="22"/>
          <w:szCs w:val="22"/>
        </w:rPr>
        <w:t xml:space="preserve">(4) </w:t>
      </w:r>
      <w:r w:rsidR="00323DF2" w:rsidRPr="00424206">
        <w:rPr>
          <w:sz w:val="22"/>
          <w:szCs w:val="22"/>
        </w:rPr>
        <w:t xml:space="preserve">The Contractor shall ensure Government access to subcontractor premises, and all Government property located at subcontractor premises, for the purposes of reviewing, inspecting and </w:t>
      </w:r>
      <w:r w:rsidR="00323DF2" w:rsidRPr="00424206">
        <w:rPr>
          <w:spacing w:val="-2"/>
          <w:sz w:val="22"/>
          <w:szCs w:val="22"/>
        </w:rPr>
        <w:t>evaluating the subcontractor's property management plan, systems, procedures, records, and supporting</w:t>
      </w:r>
      <w:r w:rsidR="00323DF2" w:rsidRPr="00424206">
        <w:rPr>
          <w:sz w:val="22"/>
          <w:szCs w:val="22"/>
        </w:rPr>
        <w:t xml:space="preserve"> documentation that pertains to Government property.</w:t>
      </w:r>
    </w:p>
    <w:p w14:paraId="4E7DBE1B" w14:textId="77777777" w:rsidR="00323DF2" w:rsidRPr="00424206" w:rsidRDefault="00323DF2" w:rsidP="00A5733A">
      <w:pPr>
        <w:rPr>
          <w:sz w:val="22"/>
          <w:szCs w:val="22"/>
        </w:rPr>
      </w:pPr>
    </w:p>
    <w:p w14:paraId="48F30366" w14:textId="77777777" w:rsidR="00323DF2" w:rsidRPr="00424206" w:rsidRDefault="00323DF2" w:rsidP="00A5733A">
      <w:pPr>
        <w:rPr>
          <w:sz w:val="22"/>
          <w:szCs w:val="22"/>
        </w:rPr>
      </w:pPr>
      <w:r w:rsidRPr="00424206">
        <w:rPr>
          <w:sz w:val="22"/>
          <w:szCs w:val="22"/>
        </w:rPr>
        <w:t>(h) Contractor Liability for Government Property.</w:t>
      </w:r>
    </w:p>
    <w:p w14:paraId="2DD647FB" w14:textId="77777777" w:rsidR="00323DF2" w:rsidRPr="00424206" w:rsidRDefault="00323DF2" w:rsidP="00A5733A">
      <w:pPr>
        <w:rPr>
          <w:sz w:val="22"/>
          <w:szCs w:val="22"/>
        </w:rPr>
      </w:pPr>
    </w:p>
    <w:p w14:paraId="10943F8E" w14:textId="77777777" w:rsidR="00323DF2" w:rsidRPr="00424206" w:rsidRDefault="00323DF2" w:rsidP="00A5733A">
      <w:pPr>
        <w:rPr>
          <w:sz w:val="22"/>
          <w:szCs w:val="22"/>
        </w:rPr>
      </w:pPr>
      <w:r w:rsidRPr="00424206">
        <w:rPr>
          <w:sz w:val="22"/>
          <w:szCs w:val="22"/>
        </w:rPr>
        <w:t xml:space="preserve">(1) Unless otherwise provided for in the contract, the Contractor shall not be liable for </w:t>
      </w:r>
      <w:r w:rsidRPr="00424206">
        <w:rPr>
          <w:spacing w:val="-2"/>
          <w:sz w:val="22"/>
          <w:szCs w:val="22"/>
        </w:rPr>
        <w:t>loss, damage, destruction, or theft to the Government property furnished or acquired under this contract,</w:t>
      </w:r>
      <w:r w:rsidRPr="00424206">
        <w:rPr>
          <w:sz w:val="22"/>
          <w:szCs w:val="22"/>
        </w:rPr>
        <w:t xml:space="preserve"> except when any one of the following applies—</w:t>
      </w:r>
    </w:p>
    <w:p w14:paraId="2256D61F" w14:textId="77777777" w:rsidR="00323DF2" w:rsidRPr="00424206" w:rsidRDefault="00323DF2" w:rsidP="00A5733A">
      <w:pPr>
        <w:rPr>
          <w:sz w:val="22"/>
          <w:szCs w:val="22"/>
        </w:rPr>
      </w:pPr>
    </w:p>
    <w:p w14:paraId="78612B31" w14:textId="77777777" w:rsidR="00323DF2" w:rsidRDefault="001E55BD" w:rsidP="00A5733A">
      <w:pPr>
        <w:widowControl w:val="0"/>
        <w:autoSpaceDE w:val="0"/>
        <w:autoSpaceDN w:val="0"/>
        <w:ind w:firstLine="720"/>
        <w:rPr>
          <w:sz w:val="22"/>
          <w:szCs w:val="22"/>
        </w:rPr>
      </w:pPr>
      <w:r>
        <w:rPr>
          <w:sz w:val="22"/>
          <w:szCs w:val="22"/>
        </w:rPr>
        <w:t xml:space="preserve">(i) </w:t>
      </w:r>
      <w:r w:rsidR="00323DF2" w:rsidRPr="00424206">
        <w:rPr>
          <w:sz w:val="22"/>
          <w:szCs w:val="22"/>
        </w:rPr>
        <w:t xml:space="preserve">The risk is covered by insurance or the Contractor is otherwise reimbursed (to </w:t>
      </w:r>
      <w:r w:rsidR="00323DF2" w:rsidRPr="00424206">
        <w:rPr>
          <w:spacing w:val="-2"/>
          <w:sz w:val="22"/>
          <w:szCs w:val="22"/>
        </w:rPr>
        <w:t>the extent of such insurance or reimbursement). The allowability of insurance costs shall be determined in</w:t>
      </w:r>
      <w:r w:rsidR="00323DF2" w:rsidRPr="00424206">
        <w:rPr>
          <w:sz w:val="22"/>
          <w:szCs w:val="22"/>
        </w:rPr>
        <w:t xml:space="preserve"> accordance with 31.205-19.</w:t>
      </w:r>
    </w:p>
    <w:p w14:paraId="42C2DF07" w14:textId="77777777" w:rsidR="00323DF2" w:rsidRPr="00424206" w:rsidRDefault="00323DF2" w:rsidP="00A5733A">
      <w:pPr>
        <w:rPr>
          <w:sz w:val="22"/>
          <w:szCs w:val="22"/>
        </w:rPr>
      </w:pPr>
    </w:p>
    <w:p w14:paraId="48F2DC7E" w14:textId="77777777" w:rsidR="00323DF2" w:rsidRDefault="001E55BD" w:rsidP="00A5733A">
      <w:pPr>
        <w:widowControl w:val="0"/>
        <w:autoSpaceDE w:val="0"/>
        <w:autoSpaceDN w:val="0"/>
        <w:ind w:firstLine="720"/>
        <w:rPr>
          <w:sz w:val="22"/>
          <w:szCs w:val="22"/>
        </w:rPr>
      </w:pPr>
      <w:r>
        <w:rPr>
          <w:sz w:val="22"/>
          <w:szCs w:val="22"/>
        </w:rPr>
        <w:t xml:space="preserve">(ii) </w:t>
      </w:r>
      <w:r w:rsidR="00323DF2" w:rsidRPr="00424206">
        <w:rPr>
          <w:sz w:val="22"/>
          <w:szCs w:val="22"/>
        </w:rPr>
        <w:t xml:space="preserve">The loss, damage, destruction, or theft is the result of willful misconduct or lack of good faith on the part of the Contractor's managerial personnel. Contractor's managerial personnel, in this clause, means the Contractor's directors, officers, managers, superintendents, or </w:t>
      </w:r>
      <w:r w:rsidR="00323DF2" w:rsidRPr="00424206">
        <w:rPr>
          <w:spacing w:val="-2"/>
          <w:sz w:val="22"/>
          <w:szCs w:val="22"/>
        </w:rPr>
        <w:t>equivalent representatives who have supervision or direction of all or substantially all of the Contractor's</w:t>
      </w:r>
      <w:r w:rsidR="00323DF2" w:rsidRPr="00424206">
        <w:rPr>
          <w:sz w:val="22"/>
          <w:szCs w:val="22"/>
        </w:rPr>
        <w:t xml:space="preserve"> business; all or substantially all of the Contractor's operation at any one plant or separate location; or a separate and complete major industrial operation.</w:t>
      </w:r>
    </w:p>
    <w:p w14:paraId="2801BC85" w14:textId="77777777" w:rsidR="00323DF2" w:rsidRPr="00424206" w:rsidRDefault="00323DF2" w:rsidP="00A5733A">
      <w:pPr>
        <w:rPr>
          <w:sz w:val="22"/>
          <w:szCs w:val="22"/>
        </w:rPr>
      </w:pPr>
    </w:p>
    <w:p w14:paraId="65A9FFA0" w14:textId="77777777" w:rsidR="00323DF2" w:rsidRDefault="001E55BD" w:rsidP="00A5733A">
      <w:pPr>
        <w:widowControl w:val="0"/>
        <w:autoSpaceDE w:val="0"/>
        <w:autoSpaceDN w:val="0"/>
        <w:ind w:firstLine="720"/>
        <w:rPr>
          <w:sz w:val="22"/>
          <w:szCs w:val="22"/>
        </w:rPr>
      </w:pPr>
      <w:r>
        <w:rPr>
          <w:sz w:val="22"/>
          <w:szCs w:val="22"/>
        </w:rPr>
        <w:t xml:space="preserve">(iii) </w:t>
      </w:r>
      <w:r w:rsidR="00323DF2" w:rsidRPr="00424206">
        <w:rPr>
          <w:sz w:val="22"/>
          <w:szCs w:val="22"/>
        </w:rPr>
        <w:t>The Contracting Officer has, in writing, revoked the Government's assumption of risk for loss, damage, destruction, or theft, due to a determination under paragraph (g) of this clause that the Contractor's property management practices are inadequate, and/or present an undue risk to the Government, and the Contractor failed to take timely corrective action. If the Contractor can establish by clear and con</w:t>
      </w:r>
      <w:r w:rsidR="00615008">
        <w:rPr>
          <w:sz w:val="22"/>
          <w:szCs w:val="22"/>
        </w:rPr>
        <w:t xml:space="preserve">vincing evidence that the loss, </w:t>
      </w:r>
      <w:r w:rsidR="00323DF2" w:rsidRPr="00424206">
        <w:rPr>
          <w:sz w:val="22"/>
          <w:szCs w:val="22"/>
        </w:rPr>
        <w:t>damage, destruction, or theft of Government property occurred while the Contractor had adequate property management practices or the loss, damage, destruction, or theft of Government property did not result from the Contractor's failure to maintain adequate property management practices, the Contractor shall not be held liable.</w:t>
      </w:r>
    </w:p>
    <w:p w14:paraId="45C077A3" w14:textId="77777777" w:rsidR="00323DF2" w:rsidRPr="00424206" w:rsidRDefault="00323DF2" w:rsidP="00A5733A">
      <w:pPr>
        <w:rPr>
          <w:sz w:val="22"/>
          <w:szCs w:val="22"/>
        </w:rPr>
      </w:pPr>
    </w:p>
    <w:p w14:paraId="03BA923E" w14:textId="77777777" w:rsidR="00323DF2" w:rsidRDefault="00323DF2" w:rsidP="00A5733A">
      <w:pPr>
        <w:ind w:firstLine="360"/>
        <w:rPr>
          <w:sz w:val="22"/>
          <w:szCs w:val="22"/>
        </w:rPr>
      </w:pPr>
      <w:r w:rsidRPr="00424206">
        <w:rPr>
          <w:spacing w:val="-2"/>
          <w:sz w:val="22"/>
          <w:szCs w:val="22"/>
        </w:rPr>
        <w:t>(2) The Contractor shall take all reasonable actions necessary to protect the Government</w:t>
      </w:r>
      <w:r w:rsidRPr="00424206">
        <w:rPr>
          <w:sz w:val="22"/>
          <w:szCs w:val="22"/>
        </w:rPr>
        <w:t xml:space="preserve"> property from further loss, damage, destruction, or theft. The Contractor shall separate the damaged and undamaged Government property, place all the affected Government property in the best possible order, and take such other action as the Property Administrator directs.</w:t>
      </w:r>
    </w:p>
    <w:p w14:paraId="278908D3" w14:textId="77777777" w:rsidR="00323DF2" w:rsidRPr="00424206" w:rsidRDefault="00323DF2" w:rsidP="00A5733A">
      <w:pPr>
        <w:rPr>
          <w:sz w:val="22"/>
          <w:szCs w:val="22"/>
        </w:rPr>
      </w:pPr>
    </w:p>
    <w:p w14:paraId="4F245840" w14:textId="77777777" w:rsidR="00323DF2" w:rsidRPr="00424206" w:rsidRDefault="00323DF2" w:rsidP="00A5733A">
      <w:pPr>
        <w:spacing w:line="228" w:lineRule="exact"/>
        <w:ind w:firstLine="360"/>
        <w:rPr>
          <w:sz w:val="22"/>
          <w:szCs w:val="22"/>
        </w:rPr>
      </w:pPr>
      <w:r w:rsidRPr="00424206">
        <w:rPr>
          <w:spacing w:val="-2"/>
          <w:sz w:val="22"/>
          <w:szCs w:val="22"/>
        </w:rPr>
        <w:t>(3) The Contractor shall do nothing to prejudice the Government's rights to recover</w:t>
      </w:r>
      <w:r w:rsidRPr="00424206">
        <w:rPr>
          <w:sz w:val="22"/>
          <w:szCs w:val="22"/>
        </w:rPr>
        <w:t xml:space="preserve"> against third parties for any loss, damage, destruction, or theft of Government property.</w:t>
      </w:r>
    </w:p>
    <w:p w14:paraId="405A61AC" w14:textId="77777777" w:rsidR="00323DF2" w:rsidRPr="00424206" w:rsidRDefault="00323DF2" w:rsidP="00A5733A">
      <w:pPr>
        <w:rPr>
          <w:sz w:val="22"/>
          <w:szCs w:val="22"/>
        </w:rPr>
      </w:pPr>
    </w:p>
    <w:p w14:paraId="6661D5D4" w14:textId="77777777" w:rsidR="00323DF2" w:rsidRDefault="00323DF2" w:rsidP="00A5733A">
      <w:pPr>
        <w:ind w:firstLine="360"/>
        <w:rPr>
          <w:sz w:val="22"/>
          <w:szCs w:val="22"/>
        </w:rPr>
      </w:pPr>
      <w:r w:rsidRPr="00424206">
        <w:rPr>
          <w:sz w:val="22"/>
          <w:szCs w:val="22"/>
        </w:rPr>
        <w:t>(4)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525517C2" w14:textId="77777777" w:rsidR="00323DF2" w:rsidRPr="00424206" w:rsidRDefault="00323DF2" w:rsidP="00A5733A">
      <w:pPr>
        <w:rPr>
          <w:sz w:val="22"/>
          <w:szCs w:val="22"/>
        </w:rPr>
      </w:pPr>
    </w:p>
    <w:p w14:paraId="257D3CFA" w14:textId="77777777" w:rsidR="00323DF2" w:rsidRDefault="00323DF2" w:rsidP="00A5733A">
      <w:pPr>
        <w:ind w:firstLine="720"/>
        <w:rPr>
          <w:sz w:val="22"/>
          <w:szCs w:val="22"/>
        </w:rPr>
      </w:pPr>
      <w:r w:rsidRPr="00424206">
        <w:rPr>
          <w:sz w:val="22"/>
          <w:szCs w:val="22"/>
        </w:rPr>
        <w:t>(i) Equitable adjustment. Equitable adjustments under this clause shall be made in accordance with the procedures of the Changes clause. The right to an equitable adjustment shall be the Contractor's exclusive remedy and the Government shall not be liable to suit for breach of contract for the following:</w:t>
      </w:r>
    </w:p>
    <w:p w14:paraId="509911F2" w14:textId="77777777" w:rsidR="00323DF2" w:rsidRPr="00424206" w:rsidRDefault="00323DF2" w:rsidP="00A5733A">
      <w:pPr>
        <w:rPr>
          <w:sz w:val="22"/>
          <w:szCs w:val="22"/>
        </w:rPr>
      </w:pPr>
    </w:p>
    <w:p w14:paraId="1B524390" w14:textId="77777777" w:rsidR="00323DF2" w:rsidRPr="00424206" w:rsidRDefault="00615008" w:rsidP="00A5733A">
      <w:pPr>
        <w:widowControl w:val="0"/>
        <w:autoSpaceDE w:val="0"/>
        <w:autoSpaceDN w:val="0"/>
        <w:ind w:firstLine="1080"/>
        <w:rPr>
          <w:sz w:val="22"/>
          <w:szCs w:val="22"/>
        </w:rPr>
      </w:pPr>
      <w:r>
        <w:rPr>
          <w:sz w:val="22"/>
          <w:szCs w:val="22"/>
        </w:rPr>
        <w:t xml:space="preserve">(1) </w:t>
      </w:r>
      <w:r w:rsidR="00323DF2" w:rsidRPr="00424206">
        <w:rPr>
          <w:sz w:val="22"/>
          <w:szCs w:val="22"/>
        </w:rPr>
        <w:t>Any delay in delivery of Government-furnished property.</w:t>
      </w:r>
    </w:p>
    <w:p w14:paraId="3DF6AC33" w14:textId="77777777" w:rsidR="00323DF2" w:rsidRPr="00424206" w:rsidRDefault="00323DF2" w:rsidP="00A5733A">
      <w:pPr>
        <w:rPr>
          <w:sz w:val="22"/>
          <w:szCs w:val="22"/>
        </w:rPr>
      </w:pPr>
    </w:p>
    <w:p w14:paraId="3B3905E8" w14:textId="77777777" w:rsidR="00323DF2" w:rsidRPr="00424206" w:rsidRDefault="00643BF4" w:rsidP="00A5733A">
      <w:pPr>
        <w:ind w:firstLine="1080"/>
        <w:rPr>
          <w:sz w:val="22"/>
          <w:szCs w:val="22"/>
        </w:rPr>
      </w:pPr>
      <w:r w:rsidRPr="00424206">
        <w:rPr>
          <w:sz w:val="22"/>
          <w:szCs w:val="22"/>
        </w:rPr>
        <w:t>(2)</w:t>
      </w:r>
      <w:r w:rsidR="00615008">
        <w:rPr>
          <w:sz w:val="22"/>
          <w:szCs w:val="22"/>
        </w:rPr>
        <w:t xml:space="preserve"> </w:t>
      </w:r>
      <w:r w:rsidR="00323DF2" w:rsidRPr="00424206">
        <w:rPr>
          <w:sz w:val="22"/>
          <w:szCs w:val="22"/>
        </w:rPr>
        <w:t>Delivery of Government-furnished property in a condition not suitable for its intended</w:t>
      </w:r>
      <w:r w:rsidRPr="00424206">
        <w:rPr>
          <w:sz w:val="22"/>
          <w:szCs w:val="22"/>
        </w:rPr>
        <w:t xml:space="preserve"> use.</w:t>
      </w:r>
    </w:p>
    <w:p w14:paraId="15A465E8" w14:textId="77777777" w:rsidR="00615008" w:rsidRDefault="00615008" w:rsidP="00A5733A">
      <w:pPr>
        <w:widowControl w:val="0"/>
        <w:autoSpaceDE w:val="0"/>
        <w:autoSpaceDN w:val="0"/>
        <w:rPr>
          <w:sz w:val="22"/>
          <w:szCs w:val="22"/>
        </w:rPr>
      </w:pPr>
    </w:p>
    <w:p w14:paraId="5EE639D7" w14:textId="77777777" w:rsidR="00E22AD9" w:rsidRPr="00424206" w:rsidRDefault="00FB7E92" w:rsidP="00A5733A">
      <w:pPr>
        <w:widowControl w:val="0"/>
        <w:autoSpaceDE w:val="0"/>
        <w:autoSpaceDN w:val="0"/>
        <w:ind w:firstLine="1080"/>
        <w:rPr>
          <w:sz w:val="22"/>
          <w:szCs w:val="22"/>
        </w:rPr>
      </w:pPr>
      <w:r w:rsidRPr="00424206">
        <w:rPr>
          <w:noProof/>
          <w:sz w:val="22"/>
          <w:szCs w:val="22"/>
        </w:rPr>
        <mc:AlternateContent>
          <mc:Choice Requires="wps">
            <w:drawing>
              <wp:anchor distT="0" distB="0" distL="0" distR="0" simplePos="0" relativeHeight="251658240" behindDoc="0" locked="0" layoutInCell="0" allowOverlap="1" wp14:anchorId="7B44C899" wp14:editId="18D09C02">
                <wp:simplePos x="0" y="0"/>
                <wp:positionH relativeFrom="page">
                  <wp:posOffset>872490</wp:posOffset>
                </wp:positionH>
                <wp:positionV relativeFrom="page">
                  <wp:posOffset>551180</wp:posOffset>
                </wp:positionV>
                <wp:extent cx="4112260" cy="193675"/>
                <wp:effectExtent l="0" t="4445" r="2540" b="1905"/>
                <wp:wrapSquare wrapText="bothSides"/>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22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8959" w14:textId="77777777" w:rsidR="006D04E7" w:rsidRDefault="006D04E7" w:rsidP="00E22AD9">
                            <w:pPr>
                              <w:spacing w:before="36"/>
                              <w:ind w:right="6912"/>
                              <w:rPr>
                                <w:spacing w:val="-2"/>
                                <w:sz w:val="16"/>
                                <w:szCs w:val="16"/>
                              </w:rPr>
                            </w:pPr>
                            <w:r>
                              <w:rPr>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4C899" id="Text Box 11" o:spid="_x0000_s1028" type="#_x0000_t202" style="position:absolute;left:0;text-align:left;margin-left:68.7pt;margin-top:43.4pt;width:323.8pt;height:15.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Cg7sAIAALE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" o:allowincell="f" filled="f" stroked="f">
                <v:textbox inset="0,0,0,0">
                  <w:txbxContent>
                    <w:p w14:paraId="09868959" w14:textId="77777777" w:rsidR="006D04E7" w:rsidRDefault="006D04E7" w:rsidP="00E22AD9">
                      <w:pPr>
                        <w:spacing w:before="36"/>
                        <w:ind w:right="6912"/>
                        <w:rPr>
                          <w:spacing w:val="-2"/>
                          <w:sz w:val="16"/>
                          <w:szCs w:val="16"/>
                        </w:rPr>
                      </w:pPr>
                      <w:r>
                        <w:rPr>
                          <w:sz w:val="16"/>
                          <w:szCs w:val="16"/>
                        </w:rPr>
                        <w:t xml:space="preserve"> </w:t>
                      </w:r>
                    </w:p>
                  </w:txbxContent>
                </v:textbox>
                <w10:wrap type="square" anchorx="page" anchory="page"/>
              </v:shape>
            </w:pict>
          </mc:Fallback>
        </mc:AlternateContent>
      </w:r>
      <w:r w:rsidRPr="00424206">
        <w:rPr>
          <w:noProof/>
          <w:sz w:val="22"/>
          <w:szCs w:val="22"/>
        </w:rPr>
        <mc:AlternateContent>
          <mc:Choice Requires="wps">
            <w:drawing>
              <wp:anchor distT="0" distB="0" distL="0" distR="0" simplePos="0" relativeHeight="251659264" behindDoc="0" locked="0" layoutInCell="0" allowOverlap="1" wp14:anchorId="15FDA71C" wp14:editId="3F00A15B">
                <wp:simplePos x="0" y="0"/>
                <wp:positionH relativeFrom="page">
                  <wp:posOffset>872490</wp:posOffset>
                </wp:positionH>
                <wp:positionV relativeFrom="page">
                  <wp:posOffset>9339580</wp:posOffset>
                </wp:positionV>
                <wp:extent cx="4112260" cy="85090"/>
                <wp:effectExtent l="0" t="1270" r="2540" b="0"/>
                <wp:wrapThrough wrapText="bothSides">
                  <wp:wrapPolygon edited="0">
                    <wp:start x="-63" y="0"/>
                    <wp:lineTo x="-63" y="21600"/>
                    <wp:lineTo x="21663" y="21600"/>
                    <wp:lineTo x="21663" y="0"/>
                    <wp:lineTo x="-63" y="0"/>
                  </wp:wrapPolygon>
                </wp:wrapThrough>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226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59A31" w14:textId="77777777" w:rsidR="006D04E7" w:rsidRPr="00643BF4" w:rsidRDefault="006D04E7" w:rsidP="00643BF4">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DA71C" id="Text Box 12" o:spid="_x0000_s1029" type="#_x0000_t202" style="position:absolute;left:0;text-align:left;margin-left:68.7pt;margin-top:735.4pt;width:323.8pt;height:6.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1P2sQ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" o:allowincell="f" filled="f" stroked="f">
                <v:textbox inset="0,0,0,0">
                  <w:txbxContent>
                    <w:p w14:paraId="54959A31" w14:textId="77777777" w:rsidR="006D04E7" w:rsidRPr="00643BF4" w:rsidRDefault="006D04E7" w:rsidP="00643BF4">
                      <w:pPr>
                        <w:rPr>
                          <w:szCs w:val="16"/>
                        </w:rPr>
                      </w:pPr>
                    </w:p>
                  </w:txbxContent>
                </v:textbox>
                <w10:wrap type="through" anchorx="page" anchory="page"/>
              </v:shape>
            </w:pict>
          </mc:Fallback>
        </mc:AlternateContent>
      </w:r>
      <w:r w:rsidRPr="00424206">
        <w:rPr>
          <w:noProof/>
          <w:sz w:val="22"/>
          <w:szCs w:val="22"/>
        </w:rPr>
        <mc:AlternateContent>
          <mc:Choice Requires="wps">
            <w:drawing>
              <wp:anchor distT="0" distB="0" distL="0" distR="0" simplePos="0" relativeHeight="251660288" behindDoc="0" locked="0" layoutInCell="0" allowOverlap="1" wp14:anchorId="163B0524" wp14:editId="7140EAD3">
                <wp:simplePos x="0" y="0"/>
                <wp:positionH relativeFrom="column">
                  <wp:posOffset>23495</wp:posOffset>
                </wp:positionH>
                <wp:positionV relativeFrom="paragraph">
                  <wp:posOffset>8491220</wp:posOffset>
                </wp:positionV>
                <wp:extent cx="4069080" cy="0"/>
                <wp:effectExtent l="17780" t="13970" r="18415" b="14605"/>
                <wp:wrapSquare wrapText="bothSides"/>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08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5FB7C" id="Line 1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pt,668.6pt" to="322.2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V5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" o:allowincell="f" strokeweight="1.45pt">
                <w10:wrap type="square"/>
              </v:line>
            </w:pict>
          </mc:Fallback>
        </mc:AlternateContent>
      </w:r>
      <w:r w:rsidR="00615008">
        <w:rPr>
          <w:sz w:val="22"/>
          <w:szCs w:val="22"/>
        </w:rPr>
        <w:t xml:space="preserve">(3) </w:t>
      </w:r>
      <w:r w:rsidR="00E22AD9" w:rsidRPr="00424206">
        <w:rPr>
          <w:sz w:val="22"/>
          <w:szCs w:val="22"/>
        </w:rPr>
        <w:t>An increase, decrease, or substitution of Government-furnished property.</w:t>
      </w:r>
    </w:p>
    <w:p w14:paraId="4145CEAA" w14:textId="77777777" w:rsidR="00E22AD9" w:rsidRPr="00424206" w:rsidRDefault="00E22AD9" w:rsidP="00A5733A">
      <w:pPr>
        <w:rPr>
          <w:sz w:val="22"/>
          <w:szCs w:val="22"/>
        </w:rPr>
      </w:pPr>
    </w:p>
    <w:p w14:paraId="2E161644" w14:textId="77777777" w:rsidR="00E22AD9" w:rsidRPr="00424206" w:rsidRDefault="00615008" w:rsidP="00A5733A">
      <w:pPr>
        <w:widowControl w:val="0"/>
        <w:autoSpaceDE w:val="0"/>
        <w:autoSpaceDN w:val="0"/>
        <w:ind w:firstLine="1080"/>
        <w:rPr>
          <w:sz w:val="22"/>
          <w:szCs w:val="22"/>
        </w:rPr>
      </w:pPr>
      <w:r>
        <w:rPr>
          <w:sz w:val="22"/>
          <w:szCs w:val="22"/>
        </w:rPr>
        <w:t xml:space="preserve">(4) </w:t>
      </w:r>
      <w:r w:rsidR="00E22AD9" w:rsidRPr="00424206">
        <w:rPr>
          <w:sz w:val="22"/>
          <w:szCs w:val="22"/>
        </w:rPr>
        <w:t>Failure to repair or replace Government property for which the Government is responsible.</w:t>
      </w:r>
    </w:p>
    <w:p w14:paraId="2061059F" w14:textId="77777777" w:rsidR="00E22AD9" w:rsidRPr="00424206" w:rsidRDefault="00E22AD9" w:rsidP="00A5733A">
      <w:pPr>
        <w:rPr>
          <w:sz w:val="22"/>
          <w:szCs w:val="22"/>
        </w:rPr>
      </w:pPr>
    </w:p>
    <w:p w14:paraId="45217336" w14:textId="77777777" w:rsidR="00E22AD9" w:rsidRPr="00424206" w:rsidRDefault="00E22AD9" w:rsidP="00A5733A">
      <w:pPr>
        <w:rPr>
          <w:sz w:val="22"/>
          <w:szCs w:val="22"/>
        </w:rPr>
      </w:pPr>
      <w:r w:rsidRPr="00424206">
        <w:rPr>
          <w:sz w:val="22"/>
          <w:szCs w:val="22"/>
        </w:rPr>
        <w:t>(j) Contractor inventory disposal. Except as otherwise provided for in this contract, the Contractor shall not dispose of Contractor inventory until authorized to do so by the Plant Clearance Officer.</w:t>
      </w:r>
    </w:p>
    <w:p w14:paraId="2F4DBF47" w14:textId="77777777" w:rsidR="00E22AD9" w:rsidRPr="00424206" w:rsidRDefault="00E22AD9" w:rsidP="00A5733A">
      <w:pPr>
        <w:rPr>
          <w:sz w:val="22"/>
          <w:szCs w:val="22"/>
        </w:rPr>
      </w:pPr>
    </w:p>
    <w:p w14:paraId="54AFC668" w14:textId="77777777" w:rsidR="00E22AD9" w:rsidRPr="00424206" w:rsidRDefault="00E22AD9" w:rsidP="00A5733A">
      <w:pPr>
        <w:ind w:firstLine="360"/>
        <w:rPr>
          <w:sz w:val="22"/>
          <w:szCs w:val="22"/>
        </w:rPr>
      </w:pPr>
      <w:r w:rsidRPr="00424206">
        <w:rPr>
          <w:sz w:val="22"/>
          <w:szCs w:val="22"/>
        </w:rPr>
        <w:t>(1) Scrap to which the Government has obtained title under paragraph (e) of this clause.</w:t>
      </w:r>
    </w:p>
    <w:p w14:paraId="765B65C9" w14:textId="77777777" w:rsidR="00E22AD9" w:rsidRPr="00424206" w:rsidRDefault="00E22AD9" w:rsidP="00A5733A">
      <w:pPr>
        <w:rPr>
          <w:sz w:val="22"/>
          <w:szCs w:val="22"/>
        </w:rPr>
      </w:pPr>
    </w:p>
    <w:p w14:paraId="2B5CC057" w14:textId="77777777" w:rsidR="00E22AD9" w:rsidRPr="00424206" w:rsidRDefault="00E22AD9" w:rsidP="00A5733A">
      <w:pPr>
        <w:ind w:firstLine="720"/>
        <w:rPr>
          <w:sz w:val="22"/>
          <w:szCs w:val="22"/>
        </w:rPr>
      </w:pPr>
      <w:r w:rsidRPr="00424206">
        <w:rPr>
          <w:sz w:val="22"/>
          <w:szCs w:val="22"/>
        </w:rPr>
        <w:t>(i) Contractor with an approved scrap procedure.</w:t>
      </w:r>
    </w:p>
    <w:p w14:paraId="204B87E0" w14:textId="77777777" w:rsidR="00E22AD9" w:rsidRPr="00424206" w:rsidRDefault="00E22AD9" w:rsidP="00A5733A">
      <w:pPr>
        <w:rPr>
          <w:sz w:val="22"/>
          <w:szCs w:val="22"/>
        </w:rPr>
      </w:pPr>
    </w:p>
    <w:p w14:paraId="0CA84DAE" w14:textId="77777777" w:rsidR="00E22AD9" w:rsidRPr="00424206" w:rsidRDefault="00615008" w:rsidP="00A5733A">
      <w:pPr>
        <w:widowControl w:val="0"/>
        <w:autoSpaceDE w:val="0"/>
        <w:autoSpaceDN w:val="0"/>
        <w:ind w:firstLine="1080"/>
        <w:rPr>
          <w:sz w:val="22"/>
          <w:szCs w:val="22"/>
        </w:rPr>
      </w:pPr>
      <w:r>
        <w:rPr>
          <w:sz w:val="22"/>
          <w:szCs w:val="22"/>
        </w:rPr>
        <w:t xml:space="preserve">(A) </w:t>
      </w:r>
      <w:r w:rsidR="00E22AD9" w:rsidRPr="00424206">
        <w:rPr>
          <w:sz w:val="22"/>
          <w:szCs w:val="22"/>
        </w:rPr>
        <w:t xml:space="preserve">The Contractor may dispose of scrap resulting from production or </w:t>
      </w:r>
      <w:r w:rsidR="00E22AD9" w:rsidRPr="00424206">
        <w:rPr>
          <w:spacing w:val="-2"/>
          <w:sz w:val="22"/>
          <w:szCs w:val="22"/>
        </w:rPr>
        <w:t>testing under this contract without Government approval. However, if the scrap requires demilitarization or</w:t>
      </w:r>
      <w:r w:rsidR="00E22AD9" w:rsidRPr="00424206">
        <w:rPr>
          <w:sz w:val="22"/>
          <w:szCs w:val="22"/>
        </w:rPr>
        <w:t xml:space="preserve"> is sensitive property, the Contractor shall submit the scrap on an inventory disposal schedule.</w:t>
      </w:r>
    </w:p>
    <w:p w14:paraId="2FB8D39E" w14:textId="77777777" w:rsidR="00E22AD9" w:rsidRPr="00424206" w:rsidRDefault="00E22AD9" w:rsidP="00A5733A">
      <w:pPr>
        <w:rPr>
          <w:sz w:val="22"/>
          <w:szCs w:val="22"/>
        </w:rPr>
      </w:pPr>
    </w:p>
    <w:p w14:paraId="609B3235" w14:textId="77777777" w:rsidR="00E22AD9" w:rsidRPr="00424206" w:rsidRDefault="00615008" w:rsidP="00A5733A">
      <w:pPr>
        <w:widowControl w:val="0"/>
        <w:autoSpaceDE w:val="0"/>
        <w:autoSpaceDN w:val="0"/>
        <w:ind w:firstLine="1080"/>
        <w:rPr>
          <w:sz w:val="22"/>
          <w:szCs w:val="22"/>
        </w:rPr>
      </w:pPr>
      <w:r>
        <w:rPr>
          <w:sz w:val="22"/>
          <w:szCs w:val="22"/>
        </w:rPr>
        <w:t xml:space="preserve">(B) </w:t>
      </w:r>
      <w:r w:rsidR="00E22AD9" w:rsidRPr="00424206">
        <w:rPr>
          <w:sz w:val="22"/>
          <w:szCs w:val="22"/>
        </w:rPr>
        <w:t>For scrap from other than production or testing the Contractor may prepare scrap lists in lieu of inventory disposal schedules (provided such lists are consistent with the approved scrap procedures), except that inventory disposal schedules shall be submitted for scrap aircraft or aircraft parts and scrap that—</w:t>
      </w:r>
    </w:p>
    <w:p w14:paraId="3CE204FA" w14:textId="77777777" w:rsidR="00E22AD9" w:rsidRPr="00424206" w:rsidRDefault="00E22AD9" w:rsidP="00A5733A">
      <w:pPr>
        <w:rPr>
          <w:sz w:val="22"/>
          <w:szCs w:val="22"/>
        </w:rPr>
      </w:pPr>
    </w:p>
    <w:p w14:paraId="45E5CFF9" w14:textId="77777777" w:rsidR="00E22AD9" w:rsidRPr="00424206" w:rsidRDefault="00615008" w:rsidP="00A5733A">
      <w:pPr>
        <w:widowControl w:val="0"/>
        <w:autoSpaceDE w:val="0"/>
        <w:autoSpaceDN w:val="0"/>
        <w:ind w:firstLine="1440"/>
        <w:rPr>
          <w:sz w:val="22"/>
          <w:szCs w:val="22"/>
        </w:rPr>
      </w:pPr>
      <w:r w:rsidRPr="00424206">
        <w:rPr>
          <w:sz w:val="22"/>
          <w:szCs w:val="22"/>
        </w:rPr>
        <w:t xml:space="preserve">(1) </w:t>
      </w:r>
      <w:r w:rsidR="00E22AD9" w:rsidRPr="00424206">
        <w:rPr>
          <w:sz w:val="22"/>
          <w:szCs w:val="22"/>
        </w:rPr>
        <w:t>Requires demilitarization;</w:t>
      </w:r>
    </w:p>
    <w:p w14:paraId="1C68658A" w14:textId="77777777" w:rsidR="00E22AD9" w:rsidRPr="00424206" w:rsidRDefault="00E22AD9" w:rsidP="00A5733A">
      <w:pPr>
        <w:rPr>
          <w:sz w:val="22"/>
          <w:szCs w:val="22"/>
        </w:rPr>
      </w:pPr>
    </w:p>
    <w:p w14:paraId="6C0C300E" w14:textId="77777777" w:rsidR="00E22AD9" w:rsidRPr="00424206" w:rsidRDefault="00615008" w:rsidP="00A5733A">
      <w:pPr>
        <w:widowControl w:val="0"/>
        <w:autoSpaceDE w:val="0"/>
        <w:autoSpaceDN w:val="0"/>
        <w:ind w:firstLine="1440"/>
        <w:rPr>
          <w:sz w:val="22"/>
          <w:szCs w:val="22"/>
        </w:rPr>
      </w:pPr>
      <w:r>
        <w:rPr>
          <w:sz w:val="22"/>
          <w:szCs w:val="22"/>
        </w:rPr>
        <w:t>(2</w:t>
      </w:r>
      <w:r w:rsidRPr="00424206">
        <w:rPr>
          <w:sz w:val="22"/>
          <w:szCs w:val="22"/>
        </w:rPr>
        <w:t xml:space="preserve">) </w:t>
      </w:r>
      <w:r w:rsidR="00E22AD9" w:rsidRPr="00424206">
        <w:rPr>
          <w:sz w:val="22"/>
          <w:szCs w:val="22"/>
        </w:rPr>
        <w:t>Is a classified item;</w:t>
      </w:r>
    </w:p>
    <w:p w14:paraId="2A9C6985" w14:textId="77777777" w:rsidR="00E22AD9" w:rsidRPr="00424206" w:rsidRDefault="00E22AD9" w:rsidP="00A5733A">
      <w:pPr>
        <w:rPr>
          <w:sz w:val="22"/>
          <w:szCs w:val="22"/>
        </w:rPr>
      </w:pPr>
    </w:p>
    <w:p w14:paraId="4D88E477" w14:textId="77777777" w:rsidR="00E22AD9" w:rsidRPr="00424206" w:rsidRDefault="00615008" w:rsidP="00A5733A">
      <w:pPr>
        <w:widowControl w:val="0"/>
        <w:autoSpaceDE w:val="0"/>
        <w:autoSpaceDN w:val="0"/>
        <w:ind w:firstLine="1440"/>
        <w:rPr>
          <w:sz w:val="22"/>
          <w:szCs w:val="22"/>
        </w:rPr>
      </w:pPr>
      <w:r>
        <w:rPr>
          <w:sz w:val="22"/>
          <w:szCs w:val="22"/>
        </w:rPr>
        <w:t>(3</w:t>
      </w:r>
      <w:r w:rsidRPr="00424206">
        <w:rPr>
          <w:sz w:val="22"/>
          <w:szCs w:val="22"/>
        </w:rPr>
        <w:t xml:space="preserve">) </w:t>
      </w:r>
      <w:r w:rsidR="00E22AD9" w:rsidRPr="00424206">
        <w:rPr>
          <w:sz w:val="22"/>
          <w:szCs w:val="22"/>
        </w:rPr>
        <w:t>Is generated from classified items;</w:t>
      </w:r>
    </w:p>
    <w:p w14:paraId="17B17835" w14:textId="77777777" w:rsidR="00E22AD9" w:rsidRPr="00424206" w:rsidRDefault="00E22AD9" w:rsidP="00A5733A">
      <w:pPr>
        <w:rPr>
          <w:sz w:val="22"/>
          <w:szCs w:val="22"/>
        </w:rPr>
      </w:pPr>
    </w:p>
    <w:p w14:paraId="0E5D4DF7" w14:textId="77777777" w:rsidR="00E22AD9" w:rsidRPr="00424206" w:rsidRDefault="00615008" w:rsidP="00A5733A">
      <w:pPr>
        <w:widowControl w:val="0"/>
        <w:autoSpaceDE w:val="0"/>
        <w:autoSpaceDN w:val="0"/>
        <w:ind w:firstLine="1440"/>
        <w:rPr>
          <w:sz w:val="22"/>
          <w:szCs w:val="22"/>
        </w:rPr>
      </w:pPr>
      <w:r>
        <w:rPr>
          <w:sz w:val="22"/>
          <w:szCs w:val="22"/>
        </w:rPr>
        <w:t>(4</w:t>
      </w:r>
      <w:r w:rsidRPr="00424206">
        <w:rPr>
          <w:sz w:val="22"/>
          <w:szCs w:val="22"/>
        </w:rPr>
        <w:t xml:space="preserve">) </w:t>
      </w:r>
      <w:r w:rsidR="00E22AD9" w:rsidRPr="00424206">
        <w:rPr>
          <w:sz w:val="22"/>
          <w:szCs w:val="22"/>
        </w:rPr>
        <w:t>Contains hazardous materials or hazardous wastes;</w:t>
      </w:r>
    </w:p>
    <w:p w14:paraId="2C84C5DD" w14:textId="77777777" w:rsidR="00E22AD9" w:rsidRPr="00424206" w:rsidRDefault="00E22AD9" w:rsidP="00A5733A">
      <w:pPr>
        <w:rPr>
          <w:sz w:val="22"/>
          <w:szCs w:val="22"/>
        </w:rPr>
      </w:pPr>
    </w:p>
    <w:p w14:paraId="7CA76D8C" w14:textId="77777777" w:rsidR="00E22AD9" w:rsidRPr="00424206" w:rsidRDefault="00615008" w:rsidP="00A5733A">
      <w:pPr>
        <w:widowControl w:val="0"/>
        <w:autoSpaceDE w:val="0"/>
        <w:autoSpaceDN w:val="0"/>
        <w:ind w:firstLine="1440"/>
        <w:rPr>
          <w:sz w:val="22"/>
          <w:szCs w:val="22"/>
        </w:rPr>
      </w:pPr>
      <w:r>
        <w:rPr>
          <w:sz w:val="22"/>
          <w:szCs w:val="22"/>
        </w:rPr>
        <w:t>(5</w:t>
      </w:r>
      <w:r w:rsidRPr="00424206">
        <w:rPr>
          <w:sz w:val="22"/>
          <w:szCs w:val="22"/>
        </w:rPr>
        <w:t xml:space="preserve">) </w:t>
      </w:r>
      <w:r w:rsidR="00E22AD9" w:rsidRPr="00424206">
        <w:rPr>
          <w:sz w:val="22"/>
          <w:szCs w:val="22"/>
        </w:rPr>
        <w:t>Contains precious metals; or</w:t>
      </w:r>
    </w:p>
    <w:p w14:paraId="3E2291E4" w14:textId="77777777" w:rsidR="00E22AD9" w:rsidRPr="00424206" w:rsidRDefault="00E22AD9" w:rsidP="00A5733A">
      <w:pPr>
        <w:rPr>
          <w:sz w:val="22"/>
          <w:szCs w:val="22"/>
        </w:rPr>
      </w:pPr>
    </w:p>
    <w:p w14:paraId="4F439F62" w14:textId="77777777" w:rsidR="00E22AD9" w:rsidRPr="00424206" w:rsidRDefault="00615008" w:rsidP="00A5733A">
      <w:pPr>
        <w:widowControl w:val="0"/>
        <w:autoSpaceDE w:val="0"/>
        <w:autoSpaceDN w:val="0"/>
        <w:ind w:firstLine="1440"/>
        <w:rPr>
          <w:sz w:val="22"/>
          <w:szCs w:val="22"/>
        </w:rPr>
      </w:pPr>
      <w:r>
        <w:rPr>
          <w:sz w:val="22"/>
          <w:szCs w:val="22"/>
        </w:rPr>
        <w:t>(6</w:t>
      </w:r>
      <w:r w:rsidRPr="00424206">
        <w:rPr>
          <w:sz w:val="22"/>
          <w:szCs w:val="22"/>
        </w:rPr>
        <w:t xml:space="preserve">) </w:t>
      </w:r>
      <w:r w:rsidR="00E22AD9" w:rsidRPr="00424206">
        <w:rPr>
          <w:sz w:val="22"/>
          <w:szCs w:val="22"/>
        </w:rPr>
        <w:t>Is dangerous to the public health, safety, or welfare.</w:t>
      </w:r>
    </w:p>
    <w:p w14:paraId="70465E59" w14:textId="77777777" w:rsidR="00E22AD9" w:rsidRPr="00424206" w:rsidRDefault="00E22AD9" w:rsidP="00A5733A">
      <w:pPr>
        <w:rPr>
          <w:sz w:val="22"/>
          <w:szCs w:val="22"/>
        </w:rPr>
      </w:pPr>
    </w:p>
    <w:p w14:paraId="569E5DD0" w14:textId="77777777" w:rsidR="00E22AD9" w:rsidRDefault="00E22AD9" w:rsidP="00A5733A">
      <w:pPr>
        <w:ind w:firstLine="720"/>
        <w:rPr>
          <w:sz w:val="22"/>
          <w:szCs w:val="22"/>
        </w:rPr>
      </w:pPr>
      <w:r w:rsidRPr="00424206">
        <w:rPr>
          <w:sz w:val="22"/>
          <w:szCs w:val="22"/>
        </w:rPr>
        <w:t>(ii) Contractor without an approved scrap procedure. The Contractor shall submit an inventory disposal schedule for all scrap. The Contractor may not dispose of scrap resulting from production or testing under this contract without Government approval.</w:t>
      </w:r>
    </w:p>
    <w:p w14:paraId="1481DA8B" w14:textId="77777777" w:rsidR="00E22AD9" w:rsidRPr="00424206" w:rsidRDefault="00E22AD9" w:rsidP="00A5733A">
      <w:pPr>
        <w:rPr>
          <w:sz w:val="22"/>
          <w:szCs w:val="22"/>
        </w:rPr>
      </w:pPr>
    </w:p>
    <w:p w14:paraId="54A9C223" w14:textId="77777777" w:rsidR="00E22AD9" w:rsidRPr="00424206" w:rsidRDefault="00E22AD9" w:rsidP="00A5733A">
      <w:pPr>
        <w:ind w:firstLine="360"/>
        <w:rPr>
          <w:sz w:val="22"/>
          <w:szCs w:val="22"/>
        </w:rPr>
      </w:pPr>
      <w:r w:rsidRPr="00424206">
        <w:rPr>
          <w:sz w:val="22"/>
          <w:szCs w:val="22"/>
        </w:rPr>
        <w:t>(2) Predisposal requirements.</w:t>
      </w:r>
    </w:p>
    <w:p w14:paraId="0F89A909" w14:textId="77777777" w:rsidR="00E22AD9" w:rsidRPr="00424206" w:rsidRDefault="00E22AD9" w:rsidP="00A5733A">
      <w:pPr>
        <w:rPr>
          <w:sz w:val="22"/>
          <w:szCs w:val="22"/>
        </w:rPr>
      </w:pPr>
    </w:p>
    <w:p w14:paraId="2F267C76" w14:textId="77777777" w:rsidR="00E22AD9" w:rsidRPr="00424206" w:rsidRDefault="00E22AD9" w:rsidP="00A5733A">
      <w:pPr>
        <w:ind w:firstLine="720"/>
        <w:rPr>
          <w:sz w:val="22"/>
          <w:szCs w:val="22"/>
        </w:rPr>
      </w:pPr>
      <w:r w:rsidRPr="00424206">
        <w:rPr>
          <w:spacing w:val="-2"/>
          <w:sz w:val="22"/>
          <w:szCs w:val="22"/>
        </w:rPr>
        <w:t>(i) Once the Contractor determines that Contractor-acquired property is no longer</w:t>
      </w:r>
      <w:r w:rsidRPr="00424206">
        <w:rPr>
          <w:sz w:val="22"/>
          <w:szCs w:val="22"/>
        </w:rPr>
        <w:t xml:space="preserve"> needed for contract performance, the Contractor in the following order of priority—</w:t>
      </w:r>
    </w:p>
    <w:p w14:paraId="72818B90" w14:textId="77777777" w:rsidR="00E22AD9" w:rsidRPr="00424206" w:rsidRDefault="00E22AD9" w:rsidP="00A5733A">
      <w:pPr>
        <w:rPr>
          <w:sz w:val="22"/>
          <w:szCs w:val="22"/>
        </w:rPr>
      </w:pPr>
    </w:p>
    <w:p w14:paraId="6ED40533" w14:textId="77777777" w:rsidR="00E22AD9" w:rsidRPr="00424206" w:rsidRDefault="00615008" w:rsidP="00A5733A">
      <w:pPr>
        <w:widowControl w:val="0"/>
        <w:autoSpaceDE w:val="0"/>
        <w:autoSpaceDN w:val="0"/>
        <w:ind w:firstLine="1080"/>
        <w:rPr>
          <w:sz w:val="22"/>
          <w:szCs w:val="22"/>
        </w:rPr>
      </w:pPr>
      <w:r>
        <w:rPr>
          <w:sz w:val="22"/>
          <w:szCs w:val="22"/>
        </w:rPr>
        <w:t xml:space="preserve">(A) </w:t>
      </w:r>
      <w:r w:rsidR="00E22AD9" w:rsidRPr="00424206">
        <w:rPr>
          <w:sz w:val="22"/>
          <w:szCs w:val="22"/>
        </w:rPr>
        <w:t>May contact the Contracting Officer if use of the property in the performance of other Government contracts is practical;</w:t>
      </w:r>
    </w:p>
    <w:p w14:paraId="56D87953" w14:textId="77777777" w:rsidR="00E22AD9" w:rsidRPr="00424206" w:rsidRDefault="00E22AD9" w:rsidP="00A5733A">
      <w:pPr>
        <w:rPr>
          <w:sz w:val="22"/>
          <w:szCs w:val="22"/>
        </w:rPr>
      </w:pPr>
    </w:p>
    <w:p w14:paraId="49B35279" w14:textId="77777777" w:rsidR="00E22AD9" w:rsidRPr="00424206" w:rsidRDefault="00615008" w:rsidP="00A5733A">
      <w:pPr>
        <w:widowControl w:val="0"/>
        <w:autoSpaceDE w:val="0"/>
        <w:autoSpaceDN w:val="0"/>
        <w:ind w:firstLine="1080"/>
        <w:rPr>
          <w:sz w:val="22"/>
          <w:szCs w:val="22"/>
        </w:rPr>
      </w:pPr>
      <w:r>
        <w:rPr>
          <w:sz w:val="22"/>
          <w:szCs w:val="22"/>
        </w:rPr>
        <w:t xml:space="preserve">(B) </w:t>
      </w:r>
      <w:r w:rsidR="00E22AD9" w:rsidRPr="00424206">
        <w:rPr>
          <w:sz w:val="22"/>
          <w:szCs w:val="22"/>
        </w:rPr>
        <w:t>May purchase the property at the acquisition cost; or</w:t>
      </w:r>
    </w:p>
    <w:p w14:paraId="7F6FC651" w14:textId="77777777" w:rsidR="00E22AD9" w:rsidRPr="00424206" w:rsidRDefault="00E22AD9" w:rsidP="00A5733A">
      <w:pPr>
        <w:rPr>
          <w:sz w:val="22"/>
          <w:szCs w:val="22"/>
        </w:rPr>
      </w:pPr>
    </w:p>
    <w:p w14:paraId="7E1813DF" w14:textId="77777777" w:rsidR="00E22AD9" w:rsidRPr="00424206" w:rsidRDefault="00615008" w:rsidP="00A5733A">
      <w:pPr>
        <w:widowControl w:val="0"/>
        <w:autoSpaceDE w:val="0"/>
        <w:autoSpaceDN w:val="0"/>
        <w:ind w:firstLine="1080"/>
        <w:rPr>
          <w:sz w:val="22"/>
          <w:szCs w:val="22"/>
        </w:rPr>
      </w:pPr>
      <w:r>
        <w:rPr>
          <w:sz w:val="22"/>
          <w:szCs w:val="22"/>
        </w:rPr>
        <w:t xml:space="preserve">(C) </w:t>
      </w:r>
      <w:r w:rsidR="00E22AD9" w:rsidRPr="00424206">
        <w:rPr>
          <w:sz w:val="22"/>
          <w:szCs w:val="22"/>
        </w:rPr>
        <w:t>Shall make reasonable efforts to return unused property to the appropriate supplier at fair market value (less, if applicable, a reasonable restocking fee that is consistent with the supplier's customary practices).</w:t>
      </w:r>
    </w:p>
    <w:p w14:paraId="7CBF5B5A" w14:textId="77777777" w:rsidR="00E22AD9" w:rsidRPr="00424206" w:rsidRDefault="00E22AD9" w:rsidP="00A5733A">
      <w:pPr>
        <w:rPr>
          <w:sz w:val="22"/>
          <w:szCs w:val="22"/>
        </w:rPr>
      </w:pPr>
    </w:p>
    <w:p w14:paraId="542089F3" w14:textId="77777777" w:rsidR="00E22AD9" w:rsidRDefault="00E22AD9" w:rsidP="00A5733A">
      <w:pPr>
        <w:ind w:firstLine="720"/>
        <w:rPr>
          <w:sz w:val="22"/>
          <w:szCs w:val="22"/>
        </w:rPr>
      </w:pPr>
      <w:r w:rsidRPr="00424206">
        <w:rPr>
          <w:sz w:val="22"/>
          <w:szCs w:val="22"/>
        </w:rPr>
        <w:t xml:space="preserve">(ii) The Contractor shall list, on Standard Form 1428, Inventory Disposal </w:t>
      </w:r>
      <w:r w:rsidRPr="00424206">
        <w:rPr>
          <w:spacing w:val="-2"/>
          <w:sz w:val="22"/>
          <w:szCs w:val="22"/>
        </w:rPr>
        <w:t>Schedule, property that was not used in the performance of other Government contracts under paragraph</w:t>
      </w:r>
      <w:r w:rsidRPr="00424206">
        <w:rPr>
          <w:sz w:val="22"/>
          <w:szCs w:val="22"/>
        </w:rPr>
        <w:t xml:space="preserve"> (j)(2)(i)(A) of this clause, property that was not purchased under paragraph (j)(2)</w:t>
      </w:r>
      <w:r w:rsidR="00FB7E92" w:rsidRPr="00424206">
        <w:rPr>
          <w:noProof/>
          <w:sz w:val="22"/>
          <w:szCs w:val="22"/>
        </w:rPr>
        <mc:AlternateContent>
          <mc:Choice Requires="wps">
            <w:drawing>
              <wp:anchor distT="0" distB="0" distL="0" distR="0" simplePos="0" relativeHeight="251661312" behindDoc="0" locked="0" layoutInCell="0" allowOverlap="1" wp14:anchorId="627D9C0F" wp14:editId="07D8CB96">
                <wp:simplePos x="0" y="0"/>
                <wp:positionH relativeFrom="column">
                  <wp:posOffset>23495</wp:posOffset>
                </wp:positionH>
                <wp:positionV relativeFrom="paragraph">
                  <wp:posOffset>8491220</wp:posOffset>
                </wp:positionV>
                <wp:extent cx="4069080" cy="0"/>
                <wp:effectExtent l="17780" t="13970" r="18415" b="14605"/>
                <wp:wrapSquare wrapText="bothSides"/>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08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0DC71" id="Line 16"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pt,668.6pt" to="322.2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wF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" o:allowincell="f" strokeweight="1.45pt">
                <w10:wrap type="square"/>
              </v:line>
            </w:pict>
          </mc:Fallback>
        </mc:AlternateContent>
      </w:r>
      <w:r w:rsidRPr="00424206">
        <w:rPr>
          <w:sz w:val="22"/>
          <w:szCs w:val="22"/>
        </w:rPr>
        <w:t>(i)(B) of this clause, and property that could not be returned to a supplier under paragraph (j)(2)(i)(C) of this clause.</w:t>
      </w:r>
    </w:p>
    <w:p w14:paraId="7F590BA9" w14:textId="77777777" w:rsidR="00E22AD9" w:rsidRPr="00424206" w:rsidRDefault="00E22AD9" w:rsidP="00A5733A">
      <w:pPr>
        <w:rPr>
          <w:sz w:val="22"/>
          <w:szCs w:val="22"/>
        </w:rPr>
      </w:pPr>
    </w:p>
    <w:p w14:paraId="1621512D" w14:textId="77777777" w:rsidR="00E22AD9" w:rsidRPr="00424206" w:rsidRDefault="00E22AD9" w:rsidP="00A5733A">
      <w:pPr>
        <w:ind w:firstLine="360"/>
        <w:rPr>
          <w:sz w:val="22"/>
          <w:szCs w:val="22"/>
        </w:rPr>
      </w:pPr>
      <w:r w:rsidRPr="00424206">
        <w:rPr>
          <w:sz w:val="22"/>
          <w:szCs w:val="22"/>
        </w:rPr>
        <w:t>(3) Inventory disposal schedules.</w:t>
      </w:r>
    </w:p>
    <w:p w14:paraId="1733EBB7" w14:textId="77777777" w:rsidR="00E22AD9" w:rsidRPr="00424206" w:rsidRDefault="00E22AD9" w:rsidP="00A5733A">
      <w:pPr>
        <w:rPr>
          <w:sz w:val="22"/>
          <w:szCs w:val="22"/>
        </w:rPr>
      </w:pPr>
    </w:p>
    <w:p w14:paraId="3DE68015" w14:textId="77777777" w:rsidR="00E22AD9" w:rsidRPr="00424206" w:rsidRDefault="00E22AD9" w:rsidP="00A5733A">
      <w:pPr>
        <w:ind w:firstLine="720"/>
        <w:rPr>
          <w:sz w:val="22"/>
          <w:szCs w:val="22"/>
        </w:rPr>
      </w:pPr>
      <w:r w:rsidRPr="00424206">
        <w:rPr>
          <w:spacing w:val="-2"/>
          <w:sz w:val="22"/>
          <w:szCs w:val="22"/>
        </w:rPr>
        <w:t>(i) The Contractor shall use Standard Form 1428, Inventory Disposal Schedule,</w:t>
      </w:r>
      <w:r w:rsidRPr="00424206">
        <w:rPr>
          <w:sz w:val="22"/>
          <w:szCs w:val="22"/>
        </w:rPr>
        <w:t xml:space="preserve"> to identify—</w:t>
      </w:r>
    </w:p>
    <w:p w14:paraId="4ECC6CBC" w14:textId="77777777" w:rsidR="00E22AD9" w:rsidRPr="00424206" w:rsidRDefault="00E22AD9" w:rsidP="00A5733A">
      <w:pPr>
        <w:rPr>
          <w:sz w:val="22"/>
          <w:szCs w:val="22"/>
        </w:rPr>
      </w:pPr>
    </w:p>
    <w:p w14:paraId="1374509A" w14:textId="77777777" w:rsidR="00E22AD9" w:rsidRPr="00424206" w:rsidRDefault="00015A1C" w:rsidP="00A5733A">
      <w:pPr>
        <w:widowControl w:val="0"/>
        <w:autoSpaceDE w:val="0"/>
        <w:autoSpaceDN w:val="0"/>
        <w:ind w:firstLine="1080"/>
        <w:rPr>
          <w:sz w:val="22"/>
          <w:szCs w:val="22"/>
        </w:rPr>
      </w:pPr>
      <w:r>
        <w:rPr>
          <w:sz w:val="22"/>
          <w:szCs w:val="22"/>
        </w:rPr>
        <w:t xml:space="preserve">(A) </w:t>
      </w:r>
      <w:r w:rsidR="00E22AD9" w:rsidRPr="00424206">
        <w:rPr>
          <w:sz w:val="22"/>
          <w:szCs w:val="22"/>
        </w:rPr>
        <w:t xml:space="preserve">Government-furnished property that is no longer required for </w:t>
      </w:r>
      <w:r w:rsidR="00E22AD9" w:rsidRPr="00424206">
        <w:rPr>
          <w:spacing w:val="-2"/>
          <w:sz w:val="22"/>
          <w:szCs w:val="22"/>
        </w:rPr>
        <w:t>performance of this contract, provided the terms of another Government contract do not require the</w:t>
      </w:r>
      <w:r w:rsidR="00E22AD9" w:rsidRPr="00424206">
        <w:rPr>
          <w:sz w:val="22"/>
          <w:szCs w:val="22"/>
        </w:rPr>
        <w:t xml:space="preserve"> Government to furnish that property for performance of this contract;</w:t>
      </w:r>
    </w:p>
    <w:p w14:paraId="7044D16D" w14:textId="77777777" w:rsidR="00E22AD9" w:rsidRPr="00424206" w:rsidRDefault="00E22AD9" w:rsidP="00A5733A">
      <w:pPr>
        <w:rPr>
          <w:sz w:val="22"/>
          <w:szCs w:val="22"/>
        </w:rPr>
      </w:pPr>
    </w:p>
    <w:p w14:paraId="1B232641" w14:textId="77777777" w:rsidR="00E22AD9" w:rsidRPr="00424206" w:rsidRDefault="00015A1C" w:rsidP="00A5733A">
      <w:pPr>
        <w:widowControl w:val="0"/>
        <w:autoSpaceDE w:val="0"/>
        <w:autoSpaceDN w:val="0"/>
        <w:ind w:firstLine="1080"/>
        <w:rPr>
          <w:sz w:val="22"/>
          <w:szCs w:val="22"/>
        </w:rPr>
      </w:pPr>
      <w:r>
        <w:rPr>
          <w:sz w:val="22"/>
          <w:szCs w:val="22"/>
        </w:rPr>
        <w:t xml:space="preserve">(B) </w:t>
      </w:r>
      <w:r w:rsidR="00E22AD9" w:rsidRPr="00424206">
        <w:rPr>
          <w:sz w:val="22"/>
          <w:szCs w:val="22"/>
        </w:rPr>
        <w:t>Contractor-acquired property, to which the Government has obtained title under paragraph (e) of this clause, which is no longer required for performance of that contract; and</w:t>
      </w:r>
    </w:p>
    <w:p w14:paraId="2E7F5592" w14:textId="77777777" w:rsidR="00E22AD9" w:rsidRPr="00424206" w:rsidRDefault="00E22AD9" w:rsidP="00A5733A">
      <w:pPr>
        <w:rPr>
          <w:sz w:val="22"/>
          <w:szCs w:val="22"/>
        </w:rPr>
      </w:pPr>
    </w:p>
    <w:p w14:paraId="6602803A" w14:textId="77777777" w:rsidR="00E22AD9" w:rsidRPr="00424206" w:rsidRDefault="00015A1C" w:rsidP="00A5733A">
      <w:pPr>
        <w:widowControl w:val="0"/>
        <w:autoSpaceDE w:val="0"/>
        <w:autoSpaceDN w:val="0"/>
        <w:ind w:firstLine="1080"/>
        <w:rPr>
          <w:sz w:val="22"/>
          <w:szCs w:val="22"/>
        </w:rPr>
      </w:pPr>
      <w:r>
        <w:rPr>
          <w:sz w:val="22"/>
          <w:szCs w:val="22"/>
        </w:rPr>
        <w:t xml:space="preserve">(C) </w:t>
      </w:r>
      <w:r w:rsidR="00E22AD9" w:rsidRPr="00424206">
        <w:rPr>
          <w:sz w:val="22"/>
          <w:szCs w:val="22"/>
        </w:rPr>
        <w:t>Termination inventory.</w:t>
      </w:r>
    </w:p>
    <w:p w14:paraId="08FE2823" w14:textId="77777777" w:rsidR="00E22AD9" w:rsidRPr="00424206" w:rsidRDefault="00E22AD9" w:rsidP="00A5733A">
      <w:pPr>
        <w:rPr>
          <w:sz w:val="22"/>
          <w:szCs w:val="22"/>
        </w:rPr>
      </w:pPr>
    </w:p>
    <w:p w14:paraId="19566BE2" w14:textId="77777777" w:rsidR="00E22AD9" w:rsidRPr="00424206" w:rsidRDefault="00E22AD9" w:rsidP="00A5733A">
      <w:pPr>
        <w:ind w:firstLine="720"/>
        <w:rPr>
          <w:sz w:val="22"/>
          <w:szCs w:val="22"/>
        </w:rPr>
      </w:pPr>
      <w:r w:rsidRPr="00424206">
        <w:rPr>
          <w:sz w:val="22"/>
          <w:szCs w:val="22"/>
        </w:rPr>
        <w:t>(ii) The Contractor may annotate inventory disposal schedules to identify property the Contractor wishes to purchase from the Government.</w:t>
      </w:r>
    </w:p>
    <w:p w14:paraId="2375742D" w14:textId="77777777" w:rsidR="00E22AD9" w:rsidRPr="00424206" w:rsidRDefault="00E22AD9" w:rsidP="00A5733A">
      <w:pPr>
        <w:rPr>
          <w:sz w:val="22"/>
          <w:szCs w:val="22"/>
        </w:rPr>
      </w:pPr>
    </w:p>
    <w:p w14:paraId="6BF6A93A" w14:textId="77777777" w:rsidR="00E22AD9" w:rsidRPr="00424206" w:rsidRDefault="00E22AD9" w:rsidP="00A5733A">
      <w:pPr>
        <w:ind w:firstLine="720"/>
        <w:rPr>
          <w:sz w:val="22"/>
          <w:szCs w:val="22"/>
        </w:rPr>
      </w:pPr>
      <w:r w:rsidRPr="00424206">
        <w:rPr>
          <w:sz w:val="22"/>
          <w:szCs w:val="22"/>
        </w:rPr>
        <w:t xml:space="preserve">(iii) Unless the Plant Clearance Officer has agreed otherwise, or the contract </w:t>
      </w:r>
      <w:r w:rsidRPr="00424206">
        <w:rPr>
          <w:spacing w:val="-2"/>
          <w:sz w:val="22"/>
          <w:szCs w:val="22"/>
        </w:rPr>
        <w:t>requires electronic submission of inventory disposal schedules, the Contractor shall prepare separate</w:t>
      </w:r>
      <w:r w:rsidRPr="00424206">
        <w:rPr>
          <w:sz w:val="22"/>
          <w:szCs w:val="22"/>
        </w:rPr>
        <w:t xml:space="preserve"> inventory disposal schedules for—</w:t>
      </w:r>
    </w:p>
    <w:p w14:paraId="70C70FD3" w14:textId="77777777" w:rsidR="00E22AD9" w:rsidRPr="00424206" w:rsidRDefault="00015A1C" w:rsidP="00A5733A">
      <w:pPr>
        <w:widowControl w:val="0"/>
        <w:autoSpaceDE w:val="0"/>
        <w:autoSpaceDN w:val="0"/>
        <w:ind w:firstLine="1080"/>
        <w:rPr>
          <w:sz w:val="22"/>
          <w:szCs w:val="22"/>
        </w:rPr>
      </w:pPr>
      <w:r>
        <w:rPr>
          <w:sz w:val="22"/>
          <w:szCs w:val="22"/>
        </w:rPr>
        <w:t xml:space="preserve">(A) </w:t>
      </w:r>
      <w:r w:rsidR="00E22AD9" w:rsidRPr="00424206">
        <w:rPr>
          <w:sz w:val="22"/>
          <w:szCs w:val="22"/>
        </w:rPr>
        <w:t>Special test equipment with commercial components;</w:t>
      </w:r>
    </w:p>
    <w:p w14:paraId="1FB7184D" w14:textId="77777777" w:rsidR="00E22AD9" w:rsidRPr="00424206" w:rsidRDefault="00E22AD9" w:rsidP="00A5733A">
      <w:pPr>
        <w:rPr>
          <w:sz w:val="22"/>
          <w:szCs w:val="22"/>
        </w:rPr>
      </w:pPr>
    </w:p>
    <w:p w14:paraId="4E2C052F" w14:textId="77777777" w:rsidR="00E22AD9" w:rsidRPr="00424206" w:rsidRDefault="00015A1C" w:rsidP="00A5733A">
      <w:pPr>
        <w:widowControl w:val="0"/>
        <w:autoSpaceDE w:val="0"/>
        <w:autoSpaceDN w:val="0"/>
        <w:ind w:firstLine="1080"/>
        <w:rPr>
          <w:sz w:val="22"/>
          <w:szCs w:val="22"/>
        </w:rPr>
      </w:pPr>
      <w:r>
        <w:rPr>
          <w:sz w:val="22"/>
          <w:szCs w:val="22"/>
        </w:rPr>
        <w:t xml:space="preserve">(B) </w:t>
      </w:r>
      <w:r w:rsidR="00E22AD9" w:rsidRPr="00424206">
        <w:rPr>
          <w:sz w:val="22"/>
          <w:szCs w:val="22"/>
        </w:rPr>
        <w:t>Special test equipment without commercial components;</w:t>
      </w:r>
    </w:p>
    <w:p w14:paraId="09CFB34B" w14:textId="77777777" w:rsidR="00E22AD9" w:rsidRPr="00424206" w:rsidRDefault="00E22AD9" w:rsidP="00A5733A">
      <w:pPr>
        <w:rPr>
          <w:sz w:val="22"/>
          <w:szCs w:val="22"/>
        </w:rPr>
      </w:pPr>
    </w:p>
    <w:p w14:paraId="001E0836" w14:textId="77777777" w:rsidR="00E22AD9" w:rsidRPr="00424206" w:rsidRDefault="00015A1C" w:rsidP="00A5733A">
      <w:pPr>
        <w:widowControl w:val="0"/>
        <w:autoSpaceDE w:val="0"/>
        <w:autoSpaceDN w:val="0"/>
        <w:ind w:firstLine="1080"/>
        <w:rPr>
          <w:sz w:val="22"/>
          <w:szCs w:val="22"/>
        </w:rPr>
      </w:pPr>
      <w:r>
        <w:rPr>
          <w:sz w:val="22"/>
          <w:szCs w:val="22"/>
        </w:rPr>
        <w:t xml:space="preserve">(C) </w:t>
      </w:r>
      <w:r w:rsidR="00E22AD9" w:rsidRPr="00424206">
        <w:rPr>
          <w:sz w:val="22"/>
          <w:szCs w:val="22"/>
        </w:rPr>
        <w:t>Printing equipment;</w:t>
      </w:r>
    </w:p>
    <w:p w14:paraId="1B2DA96E" w14:textId="77777777" w:rsidR="00E22AD9" w:rsidRPr="00424206" w:rsidRDefault="00E22AD9" w:rsidP="00A5733A">
      <w:pPr>
        <w:rPr>
          <w:sz w:val="22"/>
          <w:szCs w:val="22"/>
        </w:rPr>
      </w:pPr>
    </w:p>
    <w:p w14:paraId="41C9A213" w14:textId="77777777" w:rsidR="00E22AD9" w:rsidRPr="00424206" w:rsidRDefault="00015A1C" w:rsidP="00A5733A">
      <w:pPr>
        <w:widowControl w:val="0"/>
        <w:autoSpaceDE w:val="0"/>
        <w:autoSpaceDN w:val="0"/>
        <w:spacing w:line="228" w:lineRule="exact"/>
        <w:ind w:firstLine="1080"/>
        <w:rPr>
          <w:sz w:val="22"/>
          <w:szCs w:val="22"/>
        </w:rPr>
      </w:pPr>
      <w:r>
        <w:rPr>
          <w:sz w:val="22"/>
          <w:szCs w:val="22"/>
        </w:rPr>
        <w:t xml:space="preserve">(D) </w:t>
      </w:r>
      <w:r w:rsidR="00E22AD9" w:rsidRPr="00424206">
        <w:rPr>
          <w:sz w:val="22"/>
          <w:szCs w:val="22"/>
        </w:rPr>
        <w:t>Information technology (e.g., computers, computer components, peripheral equipment, and related equipment);</w:t>
      </w:r>
    </w:p>
    <w:p w14:paraId="6F5B9535" w14:textId="77777777" w:rsidR="00E22AD9" w:rsidRPr="00424206" w:rsidRDefault="00E22AD9" w:rsidP="00A5733A">
      <w:pPr>
        <w:rPr>
          <w:sz w:val="22"/>
          <w:szCs w:val="22"/>
        </w:rPr>
      </w:pPr>
    </w:p>
    <w:p w14:paraId="2777F815" w14:textId="77777777" w:rsidR="00E22AD9" w:rsidRPr="00424206" w:rsidRDefault="00015A1C" w:rsidP="00A5733A">
      <w:pPr>
        <w:widowControl w:val="0"/>
        <w:autoSpaceDE w:val="0"/>
        <w:autoSpaceDN w:val="0"/>
        <w:ind w:firstLine="1080"/>
        <w:rPr>
          <w:sz w:val="22"/>
          <w:szCs w:val="22"/>
        </w:rPr>
      </w:pPr>
      <w:r>
        <w:rPr>
          <w:sz w:val="22"/>
          <w:szCs w:val="22"/>
        </w:rPr>
        <w:t xml:space="preserve">(E) </w:t>
      </w:r>
      <w:r w:rsidR="00E22AD9" w:rsidRPr="00424206">
        <w:rPr>
          <w:sz w:val="22"/>
          <w:szCs w:val="22"/>
        </w:rPr>
        <w:t>Precious metals;</w:t>
      </w:r>
    </w:p>
    <w:p w14:paraId="407511C6" w14:textId="77777777" w:rsidR="00E22AD9" w:rsidRPr="00424206" w:rsidRDefault="00E22AD9" w:rsidP="00A5733A">
      <w:pPr>
        <w:rPr>
          <w:sz w:val="22"/>
          <w:szCs w:val="22"/>
        </w:rPr>
      </w:pPr>
    </w:p>
    <w:p w14:paraId="6637B218" w14:textId="77777777" w:rsidR="00E22AD9" w:rsidRPr="00424206" w:rsidRDefault="00015A1C" w:rsidP="00A5733A">
      <w:pPr>
        <w:widowControl w:val="0"/>
        <w:autoSpaceDE w:val="0"/>
        <w:autoSpaceDN w:val="0"/>
        <w:ind w:firstLine="1080"/>
        <w:rPr>
          <w:sz w:val="22"/>
          <w:szCs w:val="22"/>
        </w:rPr>
      </w:pPr>
      <w:r>
        <w:rPr>
          <w:sz w:val="22"/>
          <w:szCs w:val="22"/>
        </w:rPr>
        <w:t xml:space="preserve">(F) </w:t>
      </w:r>
      <w:r w:rsidR="00E22AD9" w:rsidRPr="00424206">
        <w:rPr>
          <w:sz w:val="22"/>
          <w:szCs w:val="22"/>
        </w:rPr>
        <w:t>Mononuclear hazardous materials or hazardous wastes; or</w:t>
      </w:r>
    </w:p>
    <w:p w14:paraId="01B82268" w14:textId="77777777" w:rsidR="00E22AD9" w:rsidRPr="00424206" w:rsidRDefault="00E22AD9" w:rsidP="00A5733A">
      <w:pPr>
        <w:rPr>
          <w:sz w:val="22"/>
          <w:szCs w:val="22"/>
        </w:rPr>
      </w:pPr>
    </w:p>
    <w:p w14:paraId="100CA189" w14:textId="77777777" w:rsidR="00E22AD9" w:rsidRPr="00424206" w:rsidRDefault="00015A1C" w:rsidP="00A5733A">
      <w:pPr>
        <w:widowControl w:val="0"/>
        <w:autoSpaceDE w:val="0"/>
        <w:autoSpaceDN w:val="0"/>
        <w:ind w:firstLine="1080"/>
        <w:rPr>
          <w:sz w:val="22"/>
          <w:szCs w:val="22"/>
        </w:rPr>
      </w:pPr>
      <w:r>
        <w:rPr>
          <w:sz w:val="22"/>
          <w:szCs w:val="22"/>
        </w:rPr>
        <w:t xml:space="preserve">(G) </w:t>
      </w:r>
      <w:r w:rsidR="00E22AD9" w:rsidRPr="00424206">
        <w:rPr>
          <w:sz w:val="22"/>
          <w:szCs w:val="22"/>
        </w:rPr>
        <w:t>Nuclear materials or nuclear wastes.</w:t>
      </w:r>
    </w:p>
    <w:p w14:paraId="4F9DCFA0" w14:textId="77777777" w:rsidR="00E22AD9" w:rsidRPr="00424206" w:rsidRDefault="00E22AD9" w:rsidP="00A5733A">
      <w:pPr>
        <w:rPr>
          <w:sz w:val="22"/>
          <w:szCs w:val="22"/>
        </w:rPr>
      </w:pPr>
    </w:p>
    <w:p w14:paraId="74330936" w14:textId="77777777" w:rsidR="00E22AD9" w:rsidRPr="00424206" w:rsidRDefault="00E22AD9" w:rsidP="00A5733A">
      <w:pPr>
        <w:ind w:firstLine="720"/>
        <w:rPr>
          <w:sz w:val="22"/>
          <w:szCs w:val="22"/>
        </w:rPr>
      </w:pPr>
      <w:r w:rsidRPr="00424206">
        <w:rPr>
          <w:sz w:val="22"/>
          <w:szCs w:val="22"/>
        </w:rPr>
        <w:t>(iv) The Contractor shall describe the property in sufficient detail to permit an understanding of its intended use. Property with the same description, condition code, and reporting location may be grouped in a single line item.</w:t>
      </w:r>
    </w:p>
    <w:p w14:paraId="64F53F85" w14:textId="77777777" w:rsidR="00E22AD9" w:rsidRPr="00424206" w:rsidRDefault="00E22AD9" w:rsidP="00A5733A">
      <w:pPr>
        <w:rPr>
          <w:sz w:val="22"/>
          <w:szCs w:val="22"/>
        </w:rPr>
      </w:pPr>
    </w:p>
    <w:p w14:paraId="2F92C887" w14:textId="77777777" w:rsidR="00E22AD9" w:rsidRPr="00424206" w:rsidRDefault="00E22AD9" w:rsidP="00A5733A">
      <w:pPr>
        <w:ind w:firstLine="360"/>
        <w:rPr>
          <w:sz w:val="22"/>
          <w:szCs w:val="22"/>
        </w:rPr>
      </w:pPr>
      <w:r w:rsidRPr="00424206">
        <w:rPr>
          <w:spacing w:val="-2"/>
          <w:sz w:val="22"/>
          <w:szCs w:val="22"/>
        </w:rPr>
        <w:t>(4) Submission requirements. The Contractor shall submit inventory disposal schedules</w:t>
      </w:r>
      <w:r w:rsidRPr="00424206">
        <w:rPr>
          <w:sz w:val="22"/>
          <w:szCs w:val="22"/>
        </w:rPr>
        <w:t xml:space="preserve"> to the Plant Clearance Officer no later than—</w:t>
      </w:r>
    </w:p>
    <w:p w14:paraId="2D23BC82" w14:textId="77777777" w:rsidR="00E22AD9" w:rsidRPr="00424206" w:rsidRDefault="00E22AD9" w:rsidP="00A5733A">
      <w:pPr>
        <w:rPr>
          <w:sz w:val="22"/>
          <w:szCs w:val="22"/>
        </w:rPr>
      </w:pPr>
    </w:p>
    <w:p w14:paraId="4F039C6B" w14:textId="77777777" w:rsidR="00E22AD9" w:rsidRPr="00424206" w:rsidRDefault="00015A1C" w:rsidP="00A5733A">
      <w:pPr>
        <w:widowControl w:val="0"/>
        <w:autoSpaceDE w:val="0"/>
        <w:autoSpaceDN w:val="0"/>
        <w:ind w:firstLine="720"/>
        <w:rPr>
          <w:sz w:val="22"/>
          <w:szCs w:val="22"/>
        </w:rPr>
      </w:pPr>
      <w:r w:rsidRPr="00424206">
        <w:rPr>
          <w:sz w:val="22"/>
          <w:szCs w:val="22"/>
        </w:rPr>
        <w:t xml:space="preserve">(i) </w:t>
      </w:r>
      <w:r w:rsidR="00E22AD9" w:rsidRPr="00424206">
        <w:rPr>
          <w:sz w:val="22"/>
          <w:szCs w:val="22"/>
        </w:rPr>
        <w:t>30-days following the Contractor's determination that a Government property item is no longer required for performance of this contract;</w:t>
      </w:r>
    </w:p>
    <w:p w14:paraId="5894A2DD" w14:textId="77777777" w:rsidR="00E22AD9" w:rsidRPr="00424206" w:rsidRDefault="00E22AD9" w:rsidP="00A5733A">
      <w:pPr>
        <w:rPr>
          <w:sz w:val="22"/>
          <w:szCs w:val="22"/>
        </w:rPr>
      </w:pPr>
    </w:p>
    <w:p w14:paraId="5938EB00" w14:textId="77777777" w:rsidR="00E22AD9" w:rsidRPr="00424206" w:rsidRDefault="00015A1C" w:rsidP="00A5733A">
      <w:pPr>
        <w:widowControl w:val="0"/>
        <w:autoSpaceDE w:val="0"/>
        <w:autoSpaceDN w:val="0"/>
        <w:ind w:firstLine="720"/>
        <w:rPr>
          <w:sz w:val="22"/>
          <w:szCs w:val="22"/>
        </w:rPr>
      </w:pPr>
      <w:r>
        <w:rPr>
          <w:sz w:val="22"/>
          <w:szCs w:val="22"/>
        </w:rPr>
        <w:t>(ii</w:t>
      </w:r>
      <w:r w:rsidRPr="00424206">
        <w:rPr>
          <w:sz w:val="22"/>
          <w:szCs w:val="22"/>
        </w:rPr>
        <w:t xml:space="preserve">) </w:t>
      </w:r>
      <w:r w:rsidR="00E22AD9" w:rsidRPr="00424206">
        <w:rPr>
          <w:sz w:val="22"/>
          <w:szCs w:val="22"/>
        </w:rPr>
        <w:t>60 days, or such longer period as may be approved by the Plant Clearance Officer, following completion of contract deliveries or performance; or</w:t>
      </w:r>
    </w:p>
    <w:p w14:paraId="779C3C5C" w14:textId="77777777" w:rsidR="00E22AD9" w:rsidRPr="00424206" w:rsidRDefault="00E22AD9" w:rsidP="00A5733A">
      <w:pPr>
        <w:rPr>
          <w:sz w:val="22"/>
          <w:szCs w:val="22"/>
        </w:rPr>
      </w:pPr>
    </w:p>
    <w:p w14:paraId="3FC47BB3" w14:textId="77777777" w:rsidR="00E22AD9" w:rsidRPr="00424206" w:rsidRDefault="00015A1C" w:rsidP="00A5733A">
      <w:pPr>
        <w:ind w:firstLine="720"/>
        <w:rPr>
          <w:sz w:val="22"/>
          <w:szCs w:val="22"/>
        </w:rPr>
      </w:pPr>
      <w:r>
        <w:rPr>
          <w:sz w:val="22"/>
          <w:szCs w:val="22"/>
        </w:rPr>
        <w:t>(iii</w:t>
      </w:r>
      <w:r w:rsidRPr="00424206">
        <w:rPr>
          <w:sz w:val="22"/>
          <w:szCs w:val="22"/>
        </w:rPr>
        <w:t xml:space="preserve">) </w:t>
      </w:r>
      <w:r w:rsidR="00E22AD9" w:rsidRPr="00424206">
        <w:rPr>
          <w:sz w:val="22"/>
          <w:szCs w:val="22"/>
        </w:rPr>
        <w:t>120 days, or such longer period as may be approved by the Termination Contracting Officer following contract termination in whole or in part.</w:t>
      </w:r>
    </w:p>
    <w:p w14:paraId="6FCA599E" w14:textId="77777777" w:rsidR="00E22AD9" w:rsidRPr="00424206" w:rsidRDefault="00FB7E92" w:rsidP="00A5733A">
      <w:pPr>
        <w:spacing w:before="180"/>
        <w:ind w:firstLine="360"/>
        <w:rPr>
          <w:sz w:val="22"/>
          <w:szCs w:val="22"/>
        </w:rPr>
      </w:pPr>
      <w:r w:rsidRPr="00424206">
        <w:rPr>
          <w:noProof/>
          <w:sz w:val="22"/>
          <w:szCs w:val="22"/>
        </w:rPr>
        <mc:AlternateContent>
          <mc:Choice Requires="wps">
            <w:drawing>
              <wp:anchor distT="0" distB="0" distL="0" distR="0" simplePos="0" relativeHeight="251662336" behindDoc="0" locked="0" layoutInCell="0" allowOverlap="1" wp14:anchorId="2306EEB2" wp14:editId="5BFFD4CA">
                <wp:simplePos x="0" y="0"/>
                <wp:positionH relativeFrom="column">
                  <wp:posOffset>23495</wp:posOffset>
                </wp:positionH>
                <wp:positionV relativeFrom="paragraph">
                  <wp:posOffset>8491220</wp:posOffset>
                </wp:positionV>
                <wp:extent cx="4069080" cy="0"/>
                <wp:effectExtent l="17780" t="13970" r="18415" b="14605"/>
                <wp:wrapSquare wrapText="bothSides"/>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08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9C15B" id="Line 18"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pt,668.6pt" to="322.2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qEwIAACo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" o:allowincell="f" strokeweight="1.45pt">
                <w10:wrap type="square"/>
              </v:line>
            </w:pict>
          </mc:Fallback>
        </mc:AlternateContent>
      </w:r>
      <w:r w:rsidR="00E22AD9" w:rsidRPr="00424206">
        <w:rPr>
          <w:sz w:val="22"/>
          <w:szCs w:val="22"/>
        </w:rPr>
        <w:t>(5) Corrections. The Plant Clearance Officer may—</w:t>
      </w:r>
    </w:p>
    <w:p w14:paraId="40DCE933" w14:textId="77777777" w:rsidR="00E22AD9" w:rsidRPr="00424206" w:rsidRDefault="00E22AD9" w:rsidP="00A5733A">
      <w:pPr>
        <w:rPr>
          <w:sz w:val="22"/>
          <w:szCs w:val="22"/>
        </w:rPr>
      </w:pPr>
    </w:p>
    <w:p w14:paraId="75EB2B75" w14:textId="77777777" w:rsidR="00E22AD9" w:rsidRPr="00424206" w:rsidRDefault="00015A1C" w:rsidP="00A5733A">
      <w:pPr>
        <w:widowControl w:val="0"/>
        <w:autoSpaceDE w:val="0"/>
        <w:autoSpaceDN w:val="0"/>
        <w:ind w:firstLine="720"/>
        <w:rPr>
          <w:sz w:val="22"/>
          <w:szCs w:val="22"/>
        </w:rPr>
      </w:pPr>
      <w:r>
        <w:rPr>
          <w:sz w:val="22"/>
          <w:szCs w:val="22"/>
        </w:rPr>
        <w:t>(i</w:t>
      </w:r>
      <w:r w:rsidRPr="00424206">
        <w:rPr>
          <w:sz w:val="22"/>
          <w:szCs w:val="22"/>
        </w:rPr>
        <w:t xml:space="preserve">) </w:t>
      </w:r>
      <w:r w:rsidR="00E22AD9" w:rsidRPr="00424206">
        <w:rPr>
          <w:sz w:val="22"/>
          <w:szCs w:val="22"/>
        </w:rPr>
        <w:t>Reject a schedule for cause (e.g., contains errors, determined to be inaccurate); and</w:t>
      </w:r>
    </w:p>
    <w:p w14:paraId="59EF10DA" w14:textId="77777777" w:rsidR="00E22AD9" w:rsidRPr="00424206" w:rsidRDefault="00E22AD9" w:rsidP="00A5733A">
      <w:pPr>
        <w:rPr>
          <w:sz w:val="22"/>
          <w:szCs w:val="22"/>
        </w:rPr>
      </w:pPr>
    </w:p>
    <w:p w14:paraId="43666405" w14:textId="77777777" w:rsidR="00E22AD9" w:rsidRPr="00424206" w:rsidRDefault="00015A1C" w:rsidP="00A5733A">
      <w:pPr>
        <w:widowControl w:val="0"/>
        <w:autoSpaceDE w:val="0"/>
        <w:autoSpaceDN w:val="0"/>
        <w:ind w:firstLine="720"/>
        <w:rPr>
          <w:sz w:val="22"/>
          <w:szCs w:val="22"/>
        </w:rPr>
      </w:pPr>
      <w:r>
        <w:rPr>
          <w:sz w:val="22"/>
          <w:szCs w:val="22"/>
        </w:rPr>
        <w:t>(ii</w:t>
      </w:r>
      <w:r w:rsidRPr="00424206">
        <w:rPr>
          <w:sz w:val="22"/>
          <w:szCs w:val="22"/>
        </w:rPr>
        <w:t xml:space="preserve">) </w:t>
      </w:r>
      <w:r w:rsidR="00E22AD9" w:rsidRPr="00424206">
        <w:rPr>
          <w:sz w:val="22"/>
          <w:szCs w:val="22"/>
        </w:rPr>
        <w:t>Require the Contractor to correct an inventory disposal schedule.</w:t>
      </w:r>
    </w:p>
    <w:p w14:paraId="4A17F213" w14:textId="77777777" w:rsidR="00E22AD9" w:rsidRPr="00424206" w:rsidRDefault="00E22AD9" w:rsidP="00A5733A">
      <w:pPr>
        <w:rPr>
          <w:sz w:val="22"/>
          <w:szCs w:val="22"/>
        </w:rPr>
      </w:pPr>
    </w:p>
    <w:p w14:paraId="13AEB013" w14:textId="77777777" w:rsidR="00E22AD9" w:rsidRPr="00424206" w:rsidRDefault="00E22AD9" w:rsidP="00A5733A">
      <w:pPr>
        <w:ind w:firstLine="360"/>
        <w:rPr>
          <w:sz w:val="22"/>
          <w:szCs w:val="22"/>
        </w:rPr>
      </w:pPr>
      <w:r w:rsidRPr="00424206">
        <w:rPr>
          <w:sz w:val="22"/>
          <w:szCs w:val="22"/>
        </w:rPr>
        <w:t>(6) Postsubmission adjustments.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2FA59555" w14:textId="77777777" w:rsidR="00E22AD9" w:rsidRPr="00424206" w:rsidRDefault="00E22AD9" w:rsidP="00A5733A">
      <w:pPr>
        <w:rPr>
          <w:sz w:val="22"/>
          <w:szCs w:val="22"/>
        </w:rPr>
      </w:pPr>
    </w:p>
    <w:p w14:paraId="7E5E9BD7" w14:textId="77777777" w:rsidR="00E22AD9" w:rsidRPr="00424206" w:rsidRDefault="00E22AD9" w:rsidP="00A5733A">
      <w:pPr>
        <w:ind w:firstLine="360"/>
        <w:rPr>
          <w:sz w:val="22"/>
          <w:szCs w:val="22"/>
        </w:rPr>
      </w:pPr>
      <w:r w:rsidRPr="00424206">
        <w:rPr>
          <w:sz w:val="22"/>
          <w:szCs w:val="22"/>
        </w:rPr>
        <w:t>(7) Storage.</w:t>
      </w:r>
    </w:p>
    <w:p w14:paraId="0E8D8FA1" w14:textId="77777777" w:rsidR="00E22AD9" w:rsidRPr="00424206" w:rsidRDefault="00E22AD9" w:rsidP="00A5733A">
      <w:pPr>
        <w:rPr>
          <w:sz w:val="22"/>
          <w:szCs w:val="22"/>
        </w:rPr>
      </w:pPr>
    </w:p>
    <w:p w14:paraId="67CBC52A" w14:textId="77777777" w:rsidR="00E22AD9" w:rsidRDefault="00015A1C" w:rsidP="00A5733A">
      <w:pPr>
        <w:widowControl w:val="0"/>
        <w:autoSpaceDE w:val="0"/>
        <w:autoSpaceDN w:val="0"/>
        <w:ind w:firstLine="720"/>
        <w:rPr>
          <w:sz w:val="22"/>
          <w:szCs w:val="22"/>
        </w:rPr>
      </w:pPr>
      <w:r>
        <w:rPr>
          <w:sz w:val="22"/>
          <w:szCs w:val="22"/>
        </w:rPr>
        <w:t>(i</w:t>
      </w:r>
      <w:r w:rsidRPr="00424206">
        <w:rPr>
          <w:sz w:val="22"/>
          <w:szCs w:val="22"/>
        </w:rPr>
        <w:t xml:space="preserve">) </w:t>
      </w:r>
      <w:r w:rsidR="00E22AD9" w:rsidRPr="00424206">
        <w:rPr>
          <w:sz w:val="22"/>
          <w:szCs w:val="22"/>
        </w:rPr>
        <w:t>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14:paraId="0F57C682" w14:textId="77777777" w:rsidR="00E22AD9" w:rsidRPr="00424206" w:rsidRDefault="00E22AD9" w:rsidP="00A5733A">
      <w:pPr>
        <w:rPr>
          <w:sz w:val="22"/>
          <w:szCs w:val="22"/>
        </w:rPr>
      </w:pPr>
    </w:p>
    <w:p w14:paraId="3567326F" w14:textId="77777777" w:rsidR="00E22AD9" w:rsidRDefault="00015A1C" w:rsidP="00A5733A">
      <w:pPr>
        <w:widowControl w:val="0"/>
        <w:autoSpaceDE w:val="0"/>
        <w:autoSpaceDN w:val="0"/>
        <w:ind w:firstLine="720"/>
        <w:rPr>
          <w:sz w:val="22"/>
          <w:szCs w:val="22"/>
        </w:rPr>
      </w:pPr>
      <w:r>
        <w:rPr>
          <w:sz w:val="22"/>
          <w:szCs w:val="22"/>
        </w:rPr>
        <w:t>(ii</w:t>
      </w:r>
      <w:r w:rsidRPr="00424206">
        <w:rPr>
          <w:sz w:val="22"/>
          <w:szCs w:val="22"/>
        </w:rPr>
        <w:t xml:space="preserve">) </w:t>
      </w:r>
      <w:r w:rsidR="00E22AD9" w:rsidRPr="00424206">
        <w:rPr>
          <w:sz w:val="22"/>
          <w:szCs w:val="22"/>
        </w:rPr>
        <w:t>The Contractor shall obtain the Plant Clearance Officer's approval to remove Government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facility shall be appropriate for assuring the property's physical safety and suitability for use. Approval does not relieve the Contractor of any liability for such property under this contract.</w:t>
      </w:r>
    </w:p>
    <w:p w14:paraId="5306918F" w14:textId="77777777" w:rsidR="00E22AD9" w:rsidRPr="00424206" w:rsidRDefault="00E22AD9" w:rsidP="00A5733A">
      <w:pPr>
        <w:rPr>
          <w:sz w:val="22"/>
          <w:szCs w:val="22"/>
        </w:rPr>
      </w:pPr>
    </w:p>
    <w:p w14:paraId="3E0AEE7F" w14:textId="77777777" w:rsidR="00E22AD9" w:rsidRPr="00424206" w:rsidRDefault="00E22AD9" w:rsidP="00A5733A">
      <w:pPr>
        <w:ind w:firstLine="360"/>
        <w:rPr>
          <w:sz w:val="22"/>
          <w:szCs w:val="22"/>
        </w:rPr>
      </w:pPr>
      <w:r w:rsidRPr="00424206">
        <w:rPr>
          <w:sz w:val="22"/>
          <w:szCs w:val="22"/>
        </w:rPr>
        <w:t>(8) Disposition instructions.</w:t>
      </w:r>
    </w:p>
    <w:p w14:paraId="446C45EB" w14:textId="77777777" w:rsidR="00E22AD9" w:rsidRPr="00424206" w:rsidRDefault="00E22AD9" w:rsidP="00A5733A">
      <w:pPr>
        <w:rPr>
          <w:sz w:val="22"/>
          <w:szCs w:val="22"/>
        </w:rPr>
      </w:pPr>
    </w:p>
    <w:p w14:paraId="08C322AA" w14:textId="77777777" w:rsidR="00E22AD9" w:rsidRPr="00424206" w:rsidRDefault="00015A1C" w:rsidP="00A5733A">
      <w:pPr>
        <w:widowControl w:val="0"/>
        <w:autoSpaceDE w:val="0"/>
        <w:autoSpaceDN w:val="0"/>
        <w:ind w:firstLine="720"/>
        <w:rPr>
          <w:sz w:val="22"/>
          <w:szCs w:val="22"/>
        </w:rPr>
      </w:pPr>
      <w:r>
        <w:rPr>
          <w:sz w:val="22"/>
          <w:szCs w:val="22"/>
        </w:rPr>
        <w:t>(i</w:t>
      </w:r>
      <w:r w:rsidRPr="00424206">
        <w:rPr>
          <w:sz w:val="22"/>
          <w:szCs w:val="22"/>
        </w:rPr>
        <w:t xml:space="preserve">) </w:t>
      </w:r>
      <w:r w:rsidR="00E22AD9" w:rsidRPr="00424206">
        <w:rPr>
          <w:sz w:val="22"/>
          <w:szCs w:val="22"/>
        </w:rPr>
        <w:t>If the Government does not furnish disposition instructions to the Contractor within 45 days following acceptance of a scrap list, the Contractor may dispose of the listed scrap in accordance with the Contractor's approved scrap procedures.</w:t>
      </w:r>
    </w:p>
    <w:p w14:paraId="41158283" w14:textId="77777777" w:rsidR="00E22AD9" w:rsidRPr="00424206" w:rsidRDefault="00E22AD9" w:rsidP="00A5733A">
      <w:pPr>
        <w:rPr>
          <w:sz w:val="22"/>
          <w:szCs w:val="22"/>
        </w:rPr>
      </w:pPr>
    </w:p>
    <w:p w14:paraId="713CC29D" w14:textId="77777777" w:rsidR="00E22AD9" w:rsidRPr="00424206" w:rsidRDefault="00015A1C" w:rsidP="00A5733A">
      <w:pPr>
        <w:widowControl w:val="0"/>
        <w:autoSpaceDE w:val="0"/>
        <w:autoSpaceDN w:val="0"/>
        <w:ind w:firstLine="720"/>
        <w:rPr>
          <w:sz w:val="22"/>
          <w:szCs w:val="22"/>
        </w:rPr>
      </w:pPr>
      <w:r>
        <w:rPr>
          <w:sz w:val="22"/>
          <w:szCs w:val="22"/>
        </w:rPr>
        <w:t>(ii</w:t>
      </w:r>
      <w:r w:rsidRPr="00424206">
        <w:rPr>
          <w:sz w:val="22"/>
          <w:szCs w:val="22"/>
        </w:rPr>
        <w:t xml:space="preserve">) </w:t>
      </w:r>
      <w:r w:rsidR="00E22AD9" w:rsidRPr="00424206">
        <w:rPr>
          <w:sz w:val="22"/>
          <w:szCs w:val="22"/>
        </w:rPr>
        <w:t>The Contractor shall prepare for shipment, deliver f.o.b. origin, or dispose of Contractor inventory as directed by the Plant Clearance Officer. If not returned to the Government, the Contractor shall remove and destroy any markings identifying the property as U.S. Government-owned property prior to its disposal.</w:t>
      </w:r>
    </w:p>
    <w:p w14:paraId="4302F7DF" w14:textId="77777777" w:rsidR="00E22AD9" w:rsidRPr="00424206" w:rsidRDefault="00E22AD9" w:rsidP="00A5733A">
      <w:pPr>
        <w:rPr>
          <w:sz w:val="22"/>
          <w:szCs w:val="22"/>
        </w:rPr>
      </w:pPr>
    </w:p>
    <w:p w14:paraId="63EC0325" w14:textId="77777777" w:rsidR="00E22AD9" w:rsidRPr="00424206" w:rsidRDefault="00015A1C" w:rsidP="00A5733A">
      <w:pPr>
        <w:widowControl w:val="0"/>
        <w:autoSpaceDE w:val="0"/>
        <w:autoSpaceDN w:val="0"/>
        <w:ind w:firstLine="720"/>
        <w:rPr>
          <w:sz w:val="22"/>
          <w:szCs w:val="22"/>
        </w:rPr>
      </w:pPr>
      <w:r>
        <w:rPr>
          <w:sz w:val="22"/>
          <w:szCs w:val="22"/>
        </w:rPr>
        <w:t>(iii</w:t>
      </w:r>
      <w:r w:rsidRPr="00424206">
        <w:rPr>
          <w:sz w:val="22"/>
          <w:szCs w:val="22"/>
        </w:rPr>
        <w:t xml:space="preserve">) </w:t>
      </w:r>
      <w:r w:rsidR="00E22AD9" w:rsidRPr="00424206">
        <w:rPr>
          <w:sz w:val="22"/>
          <w:szCs w:val="22"/>
        </w:rPr>
        <w:t>The Contracting Officer may require the Contractor to demilitarize the property prior to shipment or disposal. In such cases, the Contractor may be entitled to an equitable adjustment under paragraph (i) of this clause.</w:t>
      </w:r>
    </w:p>
    <w:p w14:paraId="70419A2D" w14:textId="77777777" w:rsidR="00E22AD9" w:rsidRPr="00424206" w:rsidRDefault="00E22AD9" w:rsidP="00A5733A">
      <w:pPr>
        <w:rPr>
          <w:sz w:val="22"/>
          <w:szCs w:val="22"/>
        </w:rPr>
      </w:pPr>
    </w:p>
    <w:p w14:paraId="1FC4943B" w14:textId="77777777" w:rsidR="00E22AD9" w:rsidRPr="00424206" w:rsidRDefault="00E22AD9" w:rsidP="00A5733A">
      <w:pPr>
        <w:ind w:firstLine="360"/>
        <w:rPr>
          <w:sz w:val="22"/>
          <w:szCs w:val="22"/>
        </w:rPr>
      </w:pPr>
      <w:r w:rsidRPr="00424206">
        <w:rPr>
          <w:sz w:val="22"/>
          <w:szCs w:val="22"/>
        </w:rPr>
        <w:t>(9) Disposal proceeds. As directed by the Contracting Officer, the Contractor shall credit the net proceeds from the disposal of Contractor inventory to the contract, or to the Treasury of the United States as miscellaneous receipts.</w:t>
      </w:r>
    </w:p>
    <w:p w14:paraId="537753DB" w14:textId="77777777" w:rsidR="00E22AD9" w:rsidRPr="00424206" w:rsidRDefault="00E22AD9" w:rsidP="00A5733A">
      <w:pPr>
        <w:rPr>
          <w:sz w:val="22"/>
          <w:szCs w:val="22"/>
        </w:rPr>
      </w:pPr>
    </w:p>
    <w:p w14:paraId="23D8C9C8" w14:textId="77777777" w:rsidR="00E22AD9" w:rsidRPr="00424206" w:rsidRDefault="00E22AD9" w:rsidP="00A5733A">
      <w:pPr>
        <w:ind w:firstLine="360"/>
        <w:rPr>
          <w:sz w:val="22"/>
          <w:szCs w:val="22"/>
        </w:rPr>
      </w:pPr>
      <w:r w:rsidRPr="00424206">
        <w:rPr>
          <w:sz w:val="22"/>
          <w:szCs w:val="22"/>
        </w:rPr>
        <w:t>(10) Subcontractor inventory disposal schedules. The Contractor shall require its Subcontractors to submit inventory disposal schedules to the Contractor in accordance with the requirements of paragraph (j)(4) of this clause.</w:t>
      </w:r>
    </w:p>
    <w:p w14:paraId="4EC1D399" w14:textId="77777777" w:rsidR="00E22AD9" w:rsidRPr="00424206" w:rsidRDefault="00E22AD9" w:rsidP="00A5733A">
      <w:pPr>
        <w:rPr>
          <w:sz w:val="22"/>
          <w:szCs w:val="22"/>
        </w:rPr>
      </w:pPr>
    </w:p>
    <w:p w14:paraId="7CDF7B88" w14:textId="77777777" w:rsidR="00E22AD9" w:rsidRPr="00424206" w:rsidRDefault="00E22AD9" w:rsidP="00A5733A">
      <w:pPr>
        <w:rPr>
          <w:sz w:val="22"/>
          <w:szCs w:val="22"/>
        </w:rPr>
      </w:pPr>
      <w:r w:rsidRPr="00424206">
        <w:rPr>
          <w:sz w:val="22"/>
          <w:szCs w:val="22"/>
        </w:rPr>
        <w:t>(k) Abandonment of Government property.</w:t>
      </w:r>
    </w:p>
    <w:p w14:paraId="24930047" w14:textId="77777777" w:rsidR="00E22AD9" w:rsidRPr="00424206" w:rsidRDefault="00E22AD9" w:rsidP="00A5733A">
      <w:pPr>
        <w:rPr>
          <w:sz w:val="22"/>
          <w:szCs w:val="22"/>
        </w:rPr>
      </w:pPr>
    </w:p>
    <w:p w14:paraId="367E5E9D" w14:textId="77777777" w:rsidR="00E22AD9" w:rsidRPr="00424206" w:rsidRDefault="00E22AD9" w:rsidP="00A5733A">
      <w:pPr>
        <w:ind w:firstLine="360"/>
        <w:rPr>
          <w:sz w:val="22"/>
          <w:szCs w:val="22"/>
        </w:rPr>
      </w:pPr>
      <w:r w:rsidRPr="00424206">
        <w:rPr>
          <w:sz w:val="22"/>
          <w:szCs w:val="22"/>
        </w:rPr>
        <w:t>(1) The Government shall not abandon sensitive Government property or termination inventory without the Contractor's written consent.</w:t>
      </w:r>
      <w:r w:rsidR="00AC69F5" w:rsidRPr="00424206">
        <w:rPr>
          <w:sz w:val="22"/>
          <w:szCs w:val="22"/>
        </w:rPr>
        <w:t xml:space="preserve"> </w:t>
      </w:r>
    </w:p>
    <w:p w14:paraId="29007711" w14:textId="77777777" w:rsidR="00AC69F5" w:rsidRPr="00424206" w:rsidRDefault="00FB7E92" w:rsidP="00A5733A">
      <w:pPr>
        <w:widowControl w:val="0"/>
        <w:autoSpaceDE w:val="0"/>
        <w:autoSpaceDN w:val="0"/>
        <w:spacing w:before="180"/>
        <w:ind w:firstLine="360"/>
        <w:rPr>
          <w:sz w:val="22"/>
          <w:szCs w:val="22"/>
        </w:rPr>
      </w:pPr>
      <w:r w:rsidRPr="00424206">
        <w:rPr>
          <w:noProof/>
          <w:sz w:val="22"/>
          <w:szCs w:val="22"/>
        </w:rPr>
        <mc:AlternateContent>
          <mc:Choice Requires="wps">
            <w:drawing>
              <wp:anchor distT="0" distB="0" distL="0" distR="0" simplePos="0" relativeHeight="251663360" behindDoc="0" locked="0" layoutInCell="0" allowOverlap="1" wp14:anchorId="00933715" wp14:editId="2AB4D11C">
                <wp:simplePos x="0" y="0"/>
                <wp:positionH relativeFrom="column">
                  <wp:posOffset>26670</wp:posOffset>
                </wp:positionH>
                <wp:positionV relativeFrom="paragraph">
                  <wp:posOffset>8492490</wp:posOffset>
                </wp:positionV>
                <wp:extent cx="4066540" cy="0"/>
                <wp:effectExtent l="13335" t="17145" r="15875" b="11430"/>
                <wp:wrapSquare wrapText="bothSides"/>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654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43DB1" id="Line 20"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pt,668.7pt" to="322.3pt,6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" o:allowincell="f" strokeweight="1.45pt">
                <w10:wrap type="square"/>
              </v:line>
            </w:pict>
          </mc:Fallback>
        </mc:AlternateContent>
      </w:r>
      <w:r w:rsidR="00376CF2">
        <w:rPr>
          <w:sz w:val="22"/>
          <w:szCs w:val="22"/>
        </w:rPr>
        <w:t xml:space="preserve">(2) </w:t>
      </w:r>
      <w:r w:rsidR="00AC69F5" w:rsidRPr="00424206">
        <w:rPr>
          <w:sz w:val="22"/>
          <w:szCs w:val="22"/>
        </w:rPr>
        <w:t>The Government, upon notice to the Contractor, may abandon any nonsensitive Government property in place, at which time all obligations of the Government regarding such property shall cease.</w:t>
      </w:r>
    </w:p>
    <w:p w14:paraId="11E48C56" w14:textId="77777777" w:rsidR="00AC69F5" w:rsidRPr="00424206" w:rsidRDefault="00AC69F5" w:rsidP="00A5733A">
      <w:pPr>
        <w:rPr>
          <w:sz w:val="22"/>
          <w:szCs w:val="22"/>
        </w:rPr>
      </w:pPr>
    </w:p>
    <w:p w14:paraId="07E88BD3" w14:textId="77777777" w:rsidR="00AC69F5" w:rsidRDefault="00376CF2" w:rsidP="00A5733A">
      <w:pPr>
        <w:widowControl w:val="0"/>
        <w:autoSpaceDE w:val="0"/>
        <w:autoSpaceDN w:val="0"/>
        <w:ind w:firstLine="360"/>
        <w:rPr>
          <w:sz w:val="22"/>
          <w:szCs w:val="22"/>
        </w:rPr>
      </w:pPr>
      <w:r>
        <w:rPr>
          <w:sz w:val="22"/>
          <w:szCs w:val="22"/>
        </w:rPr>
        <w:t xml:space="preserve">(3) </w:t>
      </w:r>
      <w:r w:rsidR="00AC69F5" w:rsidRPr="00424206">
        <w:rPr>
          <w:sz w:val="22"/>
          <w:szCs w:val="22"/>
        </w:rPr>
        <w:t>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7F48C330" w14:textId="77777777" w:rsidR="00AC69F5" w:rsidRPr="00424206" w:rsidRDefault="00AC69F5" w:rsidP="00A5733A">
      <w:pPr>
        <w:rPr>
          <w:sz w:val="22"/>
          <w:szCs w:val="22"/>
        </w:rPr>
      </w:pPr>
    </w:p>
    <w:p w14:paraId="257508B7" w14:textId="77777777" w:rsidR="00AC69F5" w:rsidRPr="00424206" w:rsidRDefault="00376CF2" w:rsidP="00A5733A">
      <w:pPr>
        <w:widowControl w:val="0"/>
        <w:autoSpaceDE w:val="0"/>
        <w:autoSpaceDN w:val="0"/>
        <w:rPr>
          <w:sz w:val="22"/>
          <w:szCs w:val="22"/>
        </w:rPr>
      </w:pPr>
      <w:r>
        <w:rPr>
          <w:sz w:val="22"/>
          <w:szCs w:val="22"/>
        </w:rPr>
        <w:t xml:space="preserve">(l) </w:t>
      </w:r>
      <w:r w:rsidR="00AC69F5" w:rsidRPr="00424206">
        <w:rPr>
          <w:sz w:val="22"/>
          <w:szCs w:val="22"/>
        </w:rPr>
        <w:t>Communication. All communications under this clause shall be in writing.</w:t>
      </w:r>
    </w:p>
    <w:p w14:paraId="15DC2D20" w14:textId="77777777" w:rsidR="00AC69F5" w:rsidRPr="00424206" w:rsidRDefault="00AC69F5" w:rsidP="00A5733A">
      <w:pPr>
        <w:rPr>
          <w:sz w:val="22"/>
          <w:szCs w:val="22"/>
        </w:rPr>
      </w:pPr>
    </w:p>
    <w:p w14:paraId="3ABBD388" w14:textId="77777777" w:rsidR="00E22AD9" w:rsidRDefault="000916B4" w:rsidP="00A5733A">
      <w:pPr>
        <w:rPr>
          <w:sz w:val="22"/>
          <w:szCs w:val="22"/>
        </w:rPr>
      </w:pPr>
      <w:r w:rsidRPr="00424206">
        <w:rPr>
          <w:sz w:val="22"/>
          <w:szCs w:val="22"/>
        </w:rPr>
        <w:t xml:space="preserve">(m) </w:t>
      </w:r>
      <w:r w:rsidR="00AC69F5" w:rsidRPr="00424206">
        <w:rPr>
          <w:sz w:val="22"/>
          <w:szCs w:val="22"/>
        </w:rPr>
        <w:t>Contracts outside the United States. If this contract is to be performed outside of the United States and its outlying areas, the words “Government” and “Government-furnished” (wherever they appear in this clause) shall be construed as “United States Government” and “United States Government furnished,” respectively.</w:t>
      </w:r>
      <w:r w:rsidRPr="00424206">
        <w:rPr>
          <w:sz w:val="22"/>
          <w:szCs w:val="22"/>
        </w:rPr>
        <w:t xml:space="preserve"> </w:t>
      </w:r>
    </w:p>
    <w:p w14:paraId="52AED701" w14:textId="77777777" w:rsidR="00B21065" w:rsidRDefault="00B21065" w:rsidP="00A5733A">
      <w:pPr>
        <w:rPr>
          <w:b/>
          <w:sz w:val="22"/>
          <w:szCs w:val="22"/>
        </w:rPr>
      </w:pPr>
    </w:p>
    <w:p w14:paraId="187B2FF6" w14:textId="77777777" w:rsidR="00540C56" w:rsidRDefault="00540C56" w:rsidP="00A5733A">
      <w:pPr>
        <w:rPr>
          <w:b/>
          <w:sz w:val="22"/>
          <w:szCs w:val="22"/>
        </w:rPr>
      </w:pPr>
      <w:r w:rsidRPr="005D663A">
        <w:rPr>
          <w:b/>
          <w:sz w:val="22"/>
          <w:szCs w:val="22"/>
        </w:rPr>
        <w:t>252.222-7999</w:t>
      </w:r>
      <w:r w:rsidR="000D77BF" w:rsidRPr="005D663A">
        <w:rPr>
          <w:b/>
          <w:sz w:val="22"/>
          <w:szCs w:val="22"/>
        </w:rPr>
        <w:tab/>
      </w:r>
      <w:r w:rsidRPr="005D663A">
        <w:rPr>
          <w:b/>
          <w:sz w:val="22"/>
          <w:szCs w:val="22"/>
        </w:rPr>
        <w:t>ADDITIONAL REQUIREMENTS AND RESPONSIBILITIES RESTRICTING THE USE OF MANDATORY ARBITRATION AGREEMENTS (DEVIATION) (FEB 2010)</w:t>
      </w:r>
      <w:r w:rsidR="000D77BF" w:rsidRPr="005D663A">
        <w:rPr>
          <w:b/>
          <w:sz w:val="22"/>
          <w:szCs w:val="22"/>
        </w:rPr>
        <w:t xml:space="preserve"> </w:t>
      </w:r>
      <w:r w:rsidR="000D77BF" w:rsidRPr="005D663A">
        <w:rPr>
          <w:sz w:val="22"/>
          <w:szCs w:val="22"/>
        </w:rPr>
        <w:t>(The certification in</w:t>
      </w:r>
      <w:r w:rsidR="000D77BF" w:rsidRPr="0060038B">
        <w:rPr>
          <w:sz w:val="22"/>
          <w:szCs w:val="22"/>
        </w:rPr>
        <w:t xml:space="preserve"> paragraph (b)(2) applies to both Seller in its own capacity and to Seller's covered subcontractors.</w:t>
      </w:r>
      <w:r w:rsidR="000D77BF">
        <w:rPr>
          <w:sz w:val="22"/>
          <w:szCs w:val="22"/>
        </w:rPr>
        <w:t>)</w:t>
      </w:r>
    </w:p>
    <w:p w14:paraId="48EBA7BD" w14:textId="77777777" w:rsidR="00540C56" w:rsidRDefault="00540C56" w:rsidP="00A5733A">
      <w:pPr>
        <w:rPr>
          <w:sz w:val="22"/>
          <w:szCs w:val="22"/>
        </w:rPr>
      </w:pPr>
    </w:p>
    <w:p w14:paraId="138EE06B" w14:textId="77777777" w:rsidR="00540C56" w:rsidRPr="00540C56" w:rsidRDefault="00540C56" w:rsidP="00A5733A">
      <w:pPr>
        <w:rPr>
          <w:sz w:val="22"/>
          <w:szCs w:val="22"/>
        </w:rPr>
      </w:pPr>
      <w:r>
        <w:rPr>
          <w:sz w:val="22"/>
          <w:szCs w:val="22"/>
        </w:rPr>
        <w:t xml:space="preserve">(a) </w:t>
      </w:r>
      <w:r w:rsidRPr="00540C56">
        <w:rPr>
          <w:sz w:val="22"/>
          <w:szCs w:val="22"/>
        </w:rPr>
        <w:t>Definitions.</w:t>
      </w:r>
    </w:p>
    <w:p w14:paraId="6B442BC8" w14:textId="77777777" w:rsidR="00540C56" w:rsidRPr="00540C56" w:rsidRDefault="00540C56" w:rsidP="00A5733A">
      <w:pPr>
        <w:rPr>
          <w:sz w:val="22"/>
          <w:szCs w:val="22"/>
        </w:rPr>
      </w:pPr>
    </w:p>
    <w:p w14:paraId="3150795D" w14:textId="77777777" w:rsidR="00540C56" w:rsidRPr="00540C56" w:rsidRDefault="00540C56" w:rsidP="00A5733A">
      <w:pPr>
        <w:rPr>
          <w:sz w:val="22"/>
          <w:szCs w:val="22"/>
        </w:rPr>
      </w:pPr>
      <w:r w:rsidRPr="00540C56">
        <w:rPr>
          <w:sz w:val="22"/>
          <w:szCs w:val="22"/>
        </w:rPr>
        <w:t>"Covered subcontract," as used in this clause, means any subcontract, except a subcontract for the acquisition of commercial items or commercially available off-the-shelf items, that is in excess of $1 million and uses Fiscal Year 2010 funds.</w:t>
      </w:r>
    </w:p>
    <w:p w14:paraId="774CB93A" w14:textId="77777777" w:rsidR="00540C56" w:rsidRPr="00540C56" w:rsidRDefault="00540C56" w:rsidP="00A5733A">
      <w:pPr>
        <w:rPr>
          <w:sz w:val="22"/>
          <w:szCs w:val="22"/>
        </w:rPr>
      </w:pPr>
    </w:p>
    <w:p w14:paraId="556ADB1B" w14:textId="77777777" w:rsidR="00540C56" w:rsidRPr="00540C56" w:rsidRDefault="00540C56" w:rsidP="00A5733A">
      <w:pPr>
        <w:rPr>
          <w:sz w:val="22"/>
          <w:szCs w:val="22"/>
        </w:rPr>
      </w:pPr>
      <w:r w:rsidRPr="00540C56">
        <w:rPr>
          <w:sz w:val="22"/>
          <w:szCs w:val="22"/>
        </w:rPr>
        <w:t>(b)</w:t>
      </w:r>
      <w:r>
        <w:rPr>
          <w:sz w:val="22"/>
          <w:szCs w:val="22"/>
        </w:rPr>
        <w:t xml:space="preserve"> </w:t>
      </w:r>
      <w:r w:rsidRPr="00540C56">
        <w:rPr>
          <w:sz w:val="22"/>
          <w:szCs w:val="22"/>
        </w:rPr>
        <w:t>The Contractor--</w:t>
      </w:r>
    </w:p>
    <w:p w14:paraId="7F649084" w14:textId="77777777" w:rsidR="00540C56" w:rsidRPr="00540C56" w:rsidRDefault="00540C56" w:rsidP="00A5733A">
      <w:pPr>
        <w:rPr>
          <w:sz w:val="22"/>
          <w:szCs w:val="22"/>
        </w:rPr>
      </w:pPr>
    </w:p>
    <w:p w14:paraId="500925DE" w14:textId="77777777" w:rsidR="00540C56" w:rsidRPr="00540C56" w:rsidRDefault="00540C56" w:rsidP="00A5733A">
      <w:pPr>
        <w:ind w:firstLine="360"/>
        <w:rPr>
          <w:sz w:val="22"/>
          <w:szCs w:val="22"/>
        </w:rPr>
      </w:pPr>
      <w:r w:rsidRPr="00540C56">
        <w:rPr>
          <w:sz w:val="22"/>
          <w:szCs w:val="22"/>
        </w:rPr>
        <w:t>(1)</w:t>
      </w:r>
      <w:r>
        <w:rPr>
          <w:sz w:val="22"/>
          <w:szCs w:val="22"/>
        </w:rPr>
        <w:t xml:space="preserve"> </w:t>
      </w:r>
      <w:r w:rsidRPr="00540C56">
        <w:rPr>
          <w:sz w:val="22"/>
          <w:szCs w:val="22"/>
        </w:rPr>
        <w:t>Agrees not to--</w:t>
      </w:r>
    </w:p>
    <w:p w14:paraId="09FE90B1" w14:textId="77777777" w:rsidR="00540C56" w:rsidRPr="00540C56" w:rsidRDefault="00540C56" w:rsidP="00A5733A">
      <w:pPr>
        <w:rPr>
          <w:sz w:val="22"/>
          <w:szCs w:val="22"/>
        </w:rPr>
      </w:pPr>
    </w:p>
    <w:p w14:paraId="06017E04" w14:textId="77777777" w:rsidR="00540C56" w:rsidRPr="00540C56" w:rsidRDefault="00540C56" w:rsidP="00A5733A">
      <w:pPr>
        <w:ind w:firstLine="720"/>
        <w:rPr>
          <w:sz w:val="22"/>
          <w:szCs w:val="22"/>
        </w:rPr>
      </w:pPr>
      <w:r w:rsidRPr="00540C56">
        <w:rPr>
          <w:sz w:val="22"/>
          <w:szCs w:val="22"/>
        </w:rPr>
        <w:t>(i)</w:t>
      </w:r>
      <w:r>
        <w:rPr>
          <w:sz w:val="22"/>
          <w:szCs w:val="22"/>
        </w:rPr>
        <w:t xml:space="preserve"> </w:t>
      </w:r>
      <w:r w:rsidRPr="00540C56">
        <w:rPr>
          <w:sz w:val="22"/>
          <w:szCs w:val="22"/>
        </w:rPr>
        <w:t>Enter into any agreement with any of its employees or independent contractors that requires, as a condition of employment, that the employee or independent contractor agree to resolve through arbitration any claim under title VII of the Civil Rights Act of 1964 or any tort related to or arising out of sexual assault or harassment, including assault and battery, intentional infliction of emotional distress, false imprisonment, or negligent hiring, supervision, or retention; or</w:t>
      </w:r>
    </w:p>
    <w:p w14:paraId="024C1D46" w14:textId="77777777" w:rsidR="00540C56" w:rsidRPr="00540C56" w:rsidRDefault="00540C56" w:rsidP="00A5733A">
      <w:pPr>
        <w:rPr>
          <w:sz w:val="22"/>
          <w:szCs w:val="22"/>
        </w:rPr>
      </w:pPr>
    </w:p>
    <w:p w14:paraId="3D0BB449" w14:textId="77777777" w:rsidR="00540C56" w:rsidRPr="00540C56" w:rsidRDefault="00540C56" w:rsidP="00A5733A">
      <w:pPr>
        <w:ind w:firstLine="720"/>
        <w:rPr>
          <w:sz w:val="22"/>
          <w:szCs w:val="22"/>
        </w:rPr>
      </w:pPr>
      <w:r>
        <w:rPr>
          <w:sz w:val="22"/>
          <w:szCs w:val="22"/>
        </w:rPr>
        <w:t xml:space="preserve">(ii) </w:t>
      </w:r>
      <w:r w:rsidRPr="00540C56">
        <w:rPr>
          <w:sz w:val="22"/>
          <w:szCs w:val="22"/>
        </w:rPr>
        <w:t>Take any action to enforce any provision of an existing agreement with an employee or independent contractor that mandates that the employee or independent contractor resolve through arbitration any claim under title VII of the Civil Rights Act of 1964 or any tort related to or arising out of sexual assault or harassment, including assault and battery, intentional infliction of emotional distress, false imprisonment, or negligent hiring, supervision, or retention; and</w:t>
      </w:r>
    </w:p>
    <w:p w14:paraId="051034A9" w14:textId="77777777" w:rsidR="00540C56" w:rsidRDefault="00540C56" w:rsidP="00A5733A">
      <w:pPr>
        <w:rPr>
          <w:sz w:val="22"/>
          <w:szCs w:val="22"/>
        </w:rPr>
      </w:pPr>
    </w:p>
    <w:p w14:paraId="59C0DD3B" w14:textId="77777777" w:rsidR="000D77BF" w:rsidRPr="000D77BF" w:rsidRDefault="000D77BF" w:rsidP="00A5733A">
      <w:pPr>
        <w:ind w:firstLine="360"/>
        <w:rPr>
          <w:sz w:val="22"/>
          <w:szCs w:val="22"/>
        </w:rPr>
      </w:pPr>
      <w:r>
        <w:rPr>
          <w:sz w:val="22"/>
          <w:szCs w:val="22"/>
        </w:rPr>
        <w:t xml:space="preserve">(2) </w:t>
      </w:r>
      <w:r w:rsidRPr="000D77BF">
        <w:rPr>
          <w:sz w:val="22"/>
          <w:szCs w:val="22"/>
        </w:rPr>
        <w:t>Certifies, by signature of the contract, for contracts awarded after June 17, 2010, that it requires each covered subcontractor to agree not to enter into, and not to take any action to enforce any provision of any agreements, as described in paragraph (b)(1) of this clause, with respect to any employee or independent contractor performing work related to such subcontract.</w:t>
      </w:r>
    </w:p>
    <w:p w14:paraId="56F41638" w14:textId="77777777" w:rsidR="000D77BF" w:rsidRPr="000D77BF" w:rsidRDefault="000D77BF" w:rsidP="00A5733A">
      <w:pPr>
        <w:rPr>
          <w:sz w:val="22"/>
          <w:szCs w:val="22"/>
        </w:rPr>
      </w:pPr>
    </w:p>
    <w:p w14:paraId="6D0550DC" w14:textId="77777777" w:rsidR="000D77BF" w:rsidRDefault="000D77BF" w:rsidP="00A5733A">
      <w:pPr>
        <w:rPr>
          <w:sz w:val="22"/>
          <w:szCs w:val="22"/>
        </w:rPr>
      </w:pPr>
      <w:r w:rsidRPr="000D77BF">
        <w:rPr>
          <w:sz w:val="22"/>
          <w:szCs w:val="22"/>
        </w:rPr>
        <w:t>(c)</w:t>
      </w:r>
      <w:r>
        <w:rPr>
          <w:sz w:val="22"/>
          <w:szCs w:val="22"/>
        </w:rPr>
        <w:t xml:space="preserve"> </w:t>
      </w:r>
      <w:r w:rsidRPr="000D77BF">
        <w:rPr>
          <w:sz w:val="22"/>
          <w:szCs w:val="22"/>
        </w:rPr>
        <w:t>The prohibitions of this clause do not apply with respect to a Contractor's or subcontractor's agreements with employees or independent contractors that may not be enforced in a court of the United States.</w:t>
      </w:r>
    </w:p>
    <w:p w14:paraId="7FFC050C" w14:textId="77777777" w:rsidR="000D77BF" w:rsidRDefault="000D77BF" w:rsidP="00A5733A">
      <w:pPr>
        <w:rPr>
          <w:sz w:val="22"/>
          <w:szCs w:val="22"/>
        </w:rPr>
      </w:pPr>
    </w:p>
    <w:p w14:paraId="025AAAC1" w14:textId="77777777" w:rsidR="000D77BF" w:rsidRPr="000D77BF" w:rsidRDefault="000D77BF" w:rsidP="00A5733A">
      <w:pPr>
        <w:rPr>
          <w:sz w:val="22"/>
          <w:szCs w:val="22"/>
        </w:rPr>
      </w:pPr>
      <w:r>
        <w:rPr>
          <w:sz w:val="22"/>
          <w:szCs w:val="22"/>
        </w:rPr>
        <w:t xml:space="preserve">(d) </w:t>
      </w:r>
      <w:r w:rsidRPr="000D77BF">
        <w:rPr>
          <w:sz w:val="22"/>
          <w:szCs w:val="22"/>
        </w:rPr>
        <w:t>The Secretary of Defense may waive the applicability of the restrictions of paragraph (b) to the Contractor or a particular subcontractor for the purposes of the contract or a particular subcontract if the Secretary or the Deputy Secretary personally determines that the waiver is necessary to avoid harm to national security interests of the United States, and that the term of the contract or subcontract is not longer than necessary to avoid such harm. This determination will be made public not less than 15 business days before the contract or subcontract addressed in the determination may be awarded.</w:t>
      </w:r>
    </w:p>
    <w:p w14:paraId="6B55584C" w14:textId="77777777" w:rsidR="000D77BF" w:rsidRPr="000D77BF" w:rsidRDefault="000D77BF" w:rsidP="00A5733A">
      <w:pPr>
        <w:rPr>
          <w:sz w:val="22"/>
          <w:szCs w:val="22"/>
        </w:rPr>
      </w:pPr>
    </w:p>
    <w:p w14:paraId="44293F91" w14:textId="77777777" w:rsidR="000D77BF" w:rsidRPr="00540C56" w:rsidRDefault="000D77BF" w:rsidP="00A5733A">
      <w:pPr>
        <w:rPr>
          <w:sz w:val="22"/>
          <w:szCs w:val="22"/>
        </w:rPr>
      </w:pPr>
      <w:r w:rsidRPr="000D77BF">
        <w:rPr>
          <w:sz w:val="22"/>
          <w:szCs w:val="22"/>
        </w:rPr>
        <w:t>This Clause was modified by: P00063.</w:t>
      </w:r>
    </w:p>
    <w:p w14:paraId="7D787411" w14:textId="77777777" w:rsidR="00C01B5F" w:rsidRDefault="00C01B5F" w:rsidP="00A5733A">
      <w:pPr>
        <w:rPr>
          <w:sz w:val="22"/>
          <w:szCs w:val="22"/>
        </w:rPr>
      </w:pPr>
    </w:p>
    <w:p w14:paraId="11099A94" w14:textId="77777777" w:rsidR="00B16ACC" w:rsidRDefault="00B16ACC" w:rsidP="00A5733A">
      <w:pPr>
        <w:rPr>
          <w:sz w:val="22"/>
          <w:szCs w:val="22"/>
        </w:rPr>
      </w:pPr>
    </w:p>
    <w:p w14:paraId="387BD08B" w14:textId="0A7FBB7C" w:rsidR="002460D1" w:rsidRPr="008C110C" w:rsidRDefault="00B76690" w:rsidP="002460D1">
      <w:pPr>
        <w:pStyle w:val="Heading1"/>
        <w:pBdr>
          <w:right w:val="single" w:sz="4" w:space="4" w:color="auto"/>
        </w:pBdr>
        <w:rPr>
          <w:bCs w:val="0"/>
          <w:sz w:val="22"/>
          <w:szCs w:val="22"/>
        </w:rPr>
      </w:pPr>
      <w:r>
        <w:t>FAR Clauses</w:t>
      </w:r>
      <w:r w:rsidR="003A4AE9" w:rsidRPr="00252871">
        <w:rPr>
          <w:b w:val="0"/>
          <w:sz w:val="22"/>
          <w:szCs w:val="22"/>
          <w:u w:val="none"/>
        </w:rPr>
        <w:t xml:space="preserve"> </w:t>
      </w:r>
      <w:r w:rsidR="003A4AE9" w:rsidRPr="00591F5C">
        <w:rPr>
          <w:b w:val="0"/>
          <w:sz w:val="22"/>
          <w:szCs w:val="22"/>
          <w:u w:val="none"/>
        </w:rPr>
        <w:t xml:space="preserve">(The </w:t>
      </w:r>
      <w:hyperlink r:id="rId8" w:history="1">
        <w:r w:rsidR="003A4AE9" w:rsidRPr="00591F5C">
          <w:rPr>
            <w:rStyle w:val="Hyperlink"/>
            <w:b w:val="0"/>
            <w:sz w:val="22"/>
            <w:szCs w:val="22"/>
          </w:rPr>
          <w:t>201</w:t>
        </w:r>
        <w:r w:rsidR="003A4AE9">
          <w:rPr>
            <w:rStyle w:val="Hyperlink"/>
            <w:b w:val="0"/>
            <w:sz w:val="22"/>
            <w:szCs w:val="22"/>
          </w:rPr>
          <w:t>7</w:t>
        </w:r>
        <w:r w:rsidR="003A4AE9" w:rsidRPr="00591F5C">
          <w:rPr>
            <w:rStyle w:val="Hyperlink"/>
            <w:b w:val="0"/>
            <w:sz w:val="22"/>
            <w:szCs w:val="22"/>
          </w:rPr>
          <w:t xml:space="preserve"> Edition of CorpDocs</w:t>
        </w:r>
      </w:hyperlink>
      <w:r w:rsidR="003A4AE9" w:rsidRPr="00591F5C">
        <w:rPr>
          <w:b w:val="0"/>
          <w:sz w:val="22"/>
          <w:szCs w:val="22"/>
          <w:u w:val="none"/>
        </w:rPr>
        <w:t xml:space="preserve"> were the basis of the FAR Clauses.)</w:t>
      </w:r>
    </w:p>
    <w:p w14:paraId="00FC47DB" w14:textId="154F4B59" w:rsidR="00E66863" w:rsidRPr="008C110C" w:rsidRDefault="00E66863" w:rsidP="00A5733A">
      <w:pPr>
        <w:rPr>
          <w:bCs/>
          <w:sz w:val="22"/>
          <w:szCs w:val="22"/>
        </w:rPr>
      </w:pPr>
    </w:p>
    <w:p w14:paraId="695D4A7D" w14:textId="77777777" w:rsidR="0039346C" w:rsidRDefault="0039346C" w:rsidP="00DD05E0">
      <w:pPr>
        <w:pBdr>
          <w:right w:val="single" w:sz="4" w:space="4" w:color="auto"/>
        </w:pBdr>
        <w:rPr>
          <w:b/>
          <w:bCs/>
          <w:sz w:val="22"/>
          <w:szCs w:val="22"/>
        </w:rPr>
      </w:pPr>
      <w:r>
        <w:rPr>
          <w:b/>
          <w:bCs/>
          <w:sz w:val="22"/>
          <w:szCs w:val="22"/>
        </w:rPr>
        <w:t xml:space="preserve">52.203-7, </w:t>
      </w:r>
      <w:r w:rsidRPr="0039346C">
        <w:rPr>
          <w:b/>
          <w:bCs/>
          <w:sz w:val="22"/>
          <w:szCs w:val="22"/>
        </w:rPr>
        <w:t xml:space="preserve">Anti-Kickback Procedures </w:t>
      </w:r>
      <w:r>
        <w:rPr>
          <w:b/>
          <w:bCs/>
          <w:sz w:val="22"/>
          <w:szCs w:val="22"/>
        </w:rPr>
        <w:t xml:space="preserve">(Jul </w:t>
      </w:r>
      <w:r w:rsidR="00891B1F">
        <w:rPr>
          <w:b/>
          <w:bCs/>
          <w:sz w:val="22"/>
          <w:szCs w:val="22"/>
        </w:rPr>
        <w:t>1995</w:t>
      </w:r>
      <w:r>
        <w:rPr>
          <w:b/>
          <w:bCs/>
          <w:sz w:val="22"/>
          <w:szCs w:val="22"/>
        </w:rPr>
        <w:t>)</w:t>
      </w:r>
    </w:p>
    <w:p w14:paraId="3AFF8483" w14:textId="77777777" w:rsidR="0039346C" w:rsidRDefault="0039346C" w:rsidP="00A5733A">
      <w:pPr>
        <w:rPr>
          <w:bCs/>
          <w:sz w:val="22"/>
          <w:szCs w:val="22"/>
        </w:rPr>
      </w:pPr>
    </w:p>
    <w:p w14:paraId="778B787E" w14:textId="77777777" w:rsidR="00150A48" w:rsidRPr="00407DAA" w:rsidRDefault="00150A48" w:rsidP="00DD05E0">
      <w:pPr>
        <w:pBdr>
          <w:right w:val="single" w:sz="4" w:space="4" w:color="auto"/>
        </w:pBdr>
        <w:rPr>
          <w:b/>
          <w:bCs/>
          <w:sz w:val="22"/>
          <w:szCs w:val="22"/>
        </w:rPr>
      </w:pPr>
      <w:r w:rsidRPr="00407DAA">
        <w:rPr>
          <w:b/>
          <w:bCs/>
          <w:sz w:val="22"/>
          <w:szCs w:val="22"/>
        </w:rPr>
        <w:t>52.203-12, Limitation on Payments to Influence Certain Federal Transactions (Sep 2007)</w:t>
      </w:r>
    </w:p>
    <w:p w14:paraId="3C9A70FC" w14:textId="77777777" w:rsidR="00150A48" w:rsidRPr="008C110C" w:rsidRDefault="00150A48" w:rsidP="00A5733A">
      <w:pPr>
        <w:rPr>
          <w:bCs/>
          <w:sz w:val="22"/>
          <w:szCs w:val="22"/>
        </w:rPr>
      </w:pPr>
    </w:p>
    <w:p w14:paraId="0BED4D17" w14:textId="77777777" w:rsidR="00150A48" w:rsidRPr="00407DAA" w:rsidRDefault="00150A48" w:rsidP="00DD05E0">
      <w:pPr>
        <w:pBdr>
          <w:right w:val="single" w:sz="4" w:space="4" w:color="auto"/>
        </w:pBdr>
        <w:rPr>
          <w:b/>
          <w:bCs/>
          <w:sz w:val="22"/>
          <w:szCs w:val="22"/>
        </w:rPr>
      </w:pPr>
      <w:r w:rsidRPr="00407DAA">
        <w:rPr>
          <w:b/>
          <w:bCs/>
          <w:sz w:val="22"/>
          <w:szCs w:val="22"/>
        </w:rPr>
        <w:t>52.203-13, Contractor Code of Business Ethics and Conduct (Dec 2007)</w:t>
      </w:r>
    </w:p>
    <w:p w14:paraId="29B32128" w14:textId="77777777" w:rsidR="00150A48" w:rsidRPr="008C110C" w:rsidRDefault="00150A48" w:rsidP="00150A48">
      <w:pPr>
        <w:rPr>
          <w:bCs/>
          <w:sz w:val="22"/>
          <w:szCs w:val="22"/>
        </w:rPr>
      </w:pPr>
    </w:p>
    <w:p w14:paraId="580BBF0A" w14:textId="77777777" w:rsidR="002B6D87" w:rsidRDefault="002B6D87" w:rsidP="00DD05E0">
      <w:pPr>
        <w:pBdr>
          <w:right w:val="single" w:sz="4" w:space="4" w:color="auto"/>
        </w:pBdr>
        <w:rPr>
          <w:b/>
          <w:bCs/>
          <w:sz w:val="22"/>
          <w:szCs w:val="22"/>
        </w:rPr>
      </w:pPr>
      <w:r w:rsidRPr="002B6D87">
        <w:rPr>
          <w:b/>
          <w:bCs/>
          <w:sz w:val="22"/>
          <w:szCs w:val="22"/>
        </w:rPr>
        <w:t>52.204-9</w:t>
      </w:r>
      <w:r>
        <w:rPr>
          <w:b/>
          <w:bCs/>
          <w:sz w:val="22"/>
          <w:szCs w:val="22"/>
        </w:rPr>
        <w:t>,</w:t>
      </w:r>
      <w:r w:rsidRPr="002B6D87">
        <w:rPr>
          <w:b/>
          <w:bCs/>
          <w:sz w:val="22"/>
          <w:szCs w:val="22"/>
        </w:rPr>
        <w:t xml:space="preserve"> Personal Identity Verification of Contractor Personnel </w:t>
      </w:r>
      <w:r>
        <w:rPr>
          <w:b/>
          <w:bCs/>
          <w:sz w:val="22"/>
          <w:szCs w:val="22"/>
        </w:rPr>
        <w:t>(Sep 2007)</w:t>
      </w:r>
    </w:p>
    <w:p w14:paraId="55ACD5B9" w14:textId="77777777" w:rsidR="002B6D87" w:rsidRDefault="002B6D87" w:rsidP="002A2155">
      <w:pPr>
        <w:rPr>
          <w:b/>
          <w:bCs/>
          <w:sz w:val="22"/>
          <w:szCs w:val="22"/>
        </w:rPr>
      </w:pPr>
    </w:p>
    <w:p w14:paraId="628FF40B" w14:textId="77777777" w:rsidR="00407DAA" w:rsidRDefault="00407DAA" w:rsidP="00DD05E0">
      <w:pPr>
        <w:pBdr>
          <w:right w:val="single" w:sz="4" w:space="4" w:color="auto"/>
        </w:pBdr>
        <w:rPr>
          <w:b/>
          <w:bCs/>
          <w:sz w:val="22"/>
          <w:szCs w:val="22"/>
        </w:rPr>
      </w:pPr>
      <w:r>
        <w:rPr>
          <w:b/>
          <w:bCs/>
          <w:sz w:val="22"/>
          <w:szCs w:val="22"/>
        </w:rPr>
        <w:t xml:space="preserve">52.209-6, </w:t>
      </w:r>
      <w:r w:rsidRPr="00407DAA">
        <w:rPr>
          <w:b/>
          <w:bCs/>
          <w:sz w:val="22"/>
          <w:szCs w:val="22"/>
        </w:rPr>
        <w:t>Protecting the Government's Interest when Subcontracting with Contractors Debarred, Suspended, or Proposed for Debarment</w:t>
      </w:r>
      <w:r>
        <w:rPr>
          <w:b/>
          <w:bCs/>
          <w:sz w:val="22"/>
          <w:szCs w:val="22"/>
        </w:rPr>
        <w:t xml:space="preserve"> (Sep 2006)</w:t>
      </w:r>
    </w:p>
    <w:p w14:paraId="47924208" w14:textId="77777777" w:rsidR="00407DAA" w:rsidRPr="00407DAA" w:rsidRDefault="00407DAA" w:rsidP="002A2155">
      <w:pPr>
        <w:rPr>
          <w:bCs/>
          <w:sz w:val="22"/>
          <w:szCs w:val="22"/>
        </w:rPr>
      </w:pPr>
    </w:p>
    <w:p w14:paraId="50FC064C" w14:textId="77777777" w:rsidR="00407DAA" w:rsidRDefault="00407DAA" w:rsidP="00DD05E0">
      <w:pPr>
        <w:pBdr>
          <w:right w:val="single" w:sz="4" w:space="4" w:color="auto"/>
        </w:pBdr>
        <w:rPr>
          <w:b/>
          <w:bCs/>
          <w:sz w:val="22"/>
          <w:szCs w:val="22"/>
        </w:rPr>
      </w:pPr>
      <w:r>
        <w:rPr>
          <w:b/>
          <w:bCs/>
          <w:sz w:val="22"/>
          <w:szCs w:val="22"/>
        </w:rPr>
        <w:t xml:space="preserve">52.215-2, </w:t>
      </w:r>
      <w:r w:rsidRPr="00407DAA">
        <w:rPr>
          <w:b/>
          <w:bCs/>
          <w:sz w:val="22"/>
          <w:szCs w:val="22"/>
        </w:rPr>
        <w:t xml:space="preserve">Audit and Records </w:t>
      </w:r>
      <w:r>
        <w:rPr>
          <w:b/>
          <w:bCs/>
          <w:sz w:val="22"/>
          <w:szCs w:val="22"/>
        </w:rPr>
        <w:t>–</w:t>
      </w:r>
      <w:r w:rsidRPr="00407DAA">
        <w:rPr>
          <w:b/>
          <w:bCs/>
          <w:sz w:val="22"/>
          <w:szCs w:val="22"/>
        </w:rPr>
        <w:t xml:space="preserve"> Negotiation</w:t>
      </w:r>
      <w:r>
        <w:rPr>
          <w:b/>
          <w:bCs/>
          <w:sz w:val="22"/>
          <w:szCs w:val="22"/>
        </w:rPr>
        <w:t xml:space="preserve"> (Jun 1999)</w:t>
      </w:r>
    </w:p>
    <w:p w14:paraId="6F8A5FD5" w14:textId="77777777" w:rsidR="00407DAA" w:rsidRPr="00407DAA" w:rsidRDefault="00407DAA" w:rsidP="002A2155">
      <w:pPr>
        <w:rPr>
          <w:bCs/>
          <w:sz w:val="22"/>
          <w:szCs w:val="22"/>
        </w:rPr>
      </w:pPr>
    </w:p>
    <w:p w14:paraId="2A8B607F" w14:textId="77777777" w:rsidR="00407DAA" w:rsidRDefault="00407DAA" w:rsidP="00DD05E0">
      <w:pPr>
        <w:pBdr>
          <w:right w:val="single" w:sz="4" w:space="4" w:color="auto"/>
        </w:pBdr>
        <w:rPr>
          <w:b/>
          <w:bCs/>
          <w:sz w:val="22"/>
          <w:szCs w:val="22"/>
        </w:rPr>
      </w:pPr>
      <w:r>
        <w:rPr>
          <w:b/>
          <w:bCs/>
          <w:sz w:val="22"/>
          <w:szCs w:val="22"/>
        </w:rPr>
        <w:t xml:space="preserve">52.215-11, </w:t>
      </w:r>
      <w:r w:rsidRPr="00407DAA">
        <w:rPr>
          <w:b/>
          <w:bCs/>
          <w:sz w:val="22"/>
          <w:szCs w:val="22"/>
        </w:rPr>
        <w:t xml:space="preserve">Price Reduction for Defective Cost or Pricing Data--Modifications </w:t>
      </w:r>
      <w:r>
        <w:rPr>
          <w:b/>
          <w:bCs/>
          <w:sz w:val="22"/>
          <w:szCs w:val="22"/>
        </w:rPr>
        <w:t>(Oct 1997)</w:t>
      </w:r>
    </w:p>
    <w:p w14:paraId="4001B430" w14:textId="77777777" w:rsidR="00407DAA" w:rsidRPr="00407DAA" w:rsidRDefault="00407DAA" w:rsidP="002A2155">
      <w:pPr>
        <w:rPr>
          <w:bCs/>
          <w:sz w:val="22"/>
          <w:szCs w:val="22"/>
        </w:rPr>
      </w:pPr>
    </w:p>
    <w:p w14:paraId="1C6A7D4A" w14:textId="77777777" w:rsidR="00407DAA" w:rsidRDefault="00407DAA" w:rsidP="00DD05E0">
      <w:pPr>
        <w:pBdr>
          <w:right w:val="single" w:sz="4" w:space="4" w:color="auto"/>
        </w:pBdr>
        <w:rPr>
          <w:b/>
          <w:bCs/>
          <w:sz w:val="22"/>
          <w:szCs w:val="22"/>
        </w:rPr>
      </w:pPr>
      <w:r>
        <w:rPr>
          <w:b/>
          <w:bCs/>
          <w:sz w:val="22"/>
          <w:szCs w:val="22"/>
        </w:rPr>
        <w:t xml:space="preserve">52.215-13, </w:t>
      </w:r>
      <w:r w:rsidRPr="00407DAA">
        <w:rPr>
          <w:b/>
          <w:bCs/>
          <w:sz w:val="22"/>
          <w:szCs w:val="22"/>
        </w:rPr>
        <w:t xml:space="preserve">Subcontractor Cost or Pricing Data--Modifications </w:t>
      </w:r>
      <w:r>
        <w:rPr>
          <w:b/>
          <w:bCs/>
          <w:sz w:val="22"/>
          <w:szCs w:val="22"/>
        </w:rPr>
        <w:t>(Oct 1997)</w:t>
      </w:r>
    </w:p>
    <w:p w14:paraId="3C555048" w14:textId="77777777" w:rsidR="00407DAA" w:rsidRPr="00407DAA" w:rsidRDefault="00407DAA" w:rsidP="002A2155">
      <w:pPr>
        <w:rPr>
          <w:bCs/>
          <w:sz w:val="22"/>
          <w:szCs w:val="22"/>
        </w:rPr>
      </w:pPr>
    </w:p>
    <w:p w14:paraId="2FF5B02D" w14:textId="77777777" w:rsidR="00407DAA" w:rsidRDefault="00407DAA" w:rsidP="00DD05E0">
      <w:pPr>
        <w:pBdr>
          <w:right w:val="single" w:sz="4" w:space="4" w:color="auto"/>
        </w:pBdr>
        <w:rPr>
          <w:b/>
          <w:bCs/>
          <w:sz w:val="22"/>
          <w:szCs w:val="22"/>
        </w:rPr>
      </w:pPr>
      <w:r>
        <w:rPr>
          <w:b/>
          <w:bCs/>
          <w:sz w:val="22"/>
          <w:szCs w:val="22"/>
        </w:rPr>
        <w:t xml:space="preserve">52.215-14, </w:t>
      </w:r>
      <w:r w:rsidRPr="00407DAA">
        <w:rPr>
          <w:b/>
          <w:bCs/>
          <w:sz w:val="22"/>
          <w:szCs w:val="22"/>
        </w:rPr>
        <w:t xml:space="preserve">Integrity of Unit Prices </w:t>
      </w:r>
      <w:r>
        <w:rPr>
          <w:b/>
          <w:bCs/>
          <w:sz w:val="22"/>
          <w:szCs w:val="22"/>
        </w:rPr>
        <w:t>(Oct 1997)</w:t>
      </w:r>
    </w:p>
    <w:p w14:paraId="7F7475E7" w14:textId="77777777" w:rsidR="00407DAA" w:rsidRPr="00407DAA" w:rsidRDefault="00407DAA" w:rsidP="00407DAA">
      <w:pPr>
        <w:rPr>
          <w:bCs/>
          <w:sz w:val="22"/>
          <w:szCs w:val="22"/>
        </w:rPr>
      </w:pPr>
    </w:p>
    <w:p w14:paraId="31DC0AAB" w14:textId="77777777" w:rsidR="00407DAA" w:rsidRDefault="00407DAA" w:rsidP="00DD05E0">
      <w:pPr>
        <w:pBdr>
          <w:right w:val="single" w:sz="4" w:space="4" w:color="auto"/>
        </w:pBdr>
        <w:rPr>
          <w:b/>
          <w:bCs/>
          <w:sz w:val="22"/>
          <w:szCs w:val="22"/>
        </w:rPr>
      </w:pPr>
      <w:r>
        <w:rPr>
          <w:b/>
          <w:bCs/>
          <w:sz w:val="22"/>
          <w:szCs w:val="22"/>
        </w:rPr>
        <w:t xml:space="preserve">52.215-15, </w:t>
      </w:r>
      <w:r w:rsidRPr="00407DAA">
        <w:rPr>
          <w:b/>
          <w:bCs/>
          <w:sz w:val="22"/>
          <w:szCs w:val="22"/>
        </w:rPr>
        <w:t xml:space="preserve">Pension Adjustments and Asset Reversions </w:t>
      </w:r>
      <w:r>
        <w:rPr>
          <w:b/>
          <w:bCs/>
          <w:sz w:val="22"/>
          <w:szCs w:val="22"/>
        </w:rPr>
        <w:t>(Oct 2004)</w:t>
      </w:r>
    </w:p>
    <w:p w14:paraId="6191FD63" w14:textId="77777777" w:rsidR="00407DAA" w:rsidRPr="00407DAA" w:rsidRDefault="00407DAA" w:rsidP="00407DAA">
      <w:pPr>
        <w:rPr>
          <w:bCs/>
          <w:sz w:val="22"/>
          <w:szCs w:val="22"/>
        </w:rPr>
      </w:pPr>
    </w:p>
    <w:p w14:paraId="38B2B2CE" w14:textId="374B3F27" w:rsidR="00407DAA" w:rsidRDefault="00407DAA" w:rsidP="00DD05E0">
      <w:pPr>
        <w:pBdr>
          <w:right w:val="single" w:sz="4" w:space="4" w:color="auto"/>
        </w:pBdr>
        <w:rPr>
          <w:b/>
          <w:bCs/>
          <w:sz w:val="22"/>
          <w:szCs w:val="22"/>
        </w:rPr>
      </w:pPr>
      <w:r>
        <w:rPr>
          <w:b/>
          <w:bCs/>
          <w:sz w:val="22"/>
          <w:szCs w:val="22"/>
        </w:rPr>
        <w:t xml:space="preserve">52.215-21, </w:t>
      </w:r>
      <w:r w:rsidRPr="00407DAA">
        <w:rPr>
          <w:b/>
          <w:bCs/>
          <w:sz w:val="22"/>
          <w:szCs w:val="22"/>
        </w:rPr>
        <w:t xml:space="preserve">Requirements for Cost or Pricing Data or Information Other Than Cost or Pricing Data--Modifications </w:t>
      </w:r>
      <w:r>
        <w:rPr>
          <w:b/>
          <w:bCs/>
          <w:sz w:val="22"/>
          <w:szCs w:val="22"/>
        </w:rPr>
        <w:t>(Oct 1997) and Alternate I (Oct 1997)</w:t>
      </w:r>
      <w:r w:rsidR="00814601" w:rsidRPr="00814601">
        <w:rPr>
          <w:bCs/>
          <w:sz w:val="22"/>
          <w:szCs w:val="22"/>
        </w:rPr>
        <w:t xml:space="preserve"> (</w:t>
      </w:r>
      <w:r w:rsidR="00814601">
        <w:rPr>
          <w:bCs/>
          <w:sz w:val="22"/>
          <w:szCs w:val="22"/>
        </w:rPr>
        <w:t xml:space="preserve">Alternate I also applies.  </w:t>
      </w:r>
      <w:r w:rsidR="00814601" w:rsidRPr="00814601">
        <w:rPr>
          <w:sz w:val="22"/>
          <w:szCs w:val="22"/>
        </w:rPr>
        <w:t xml:space="preserve">Insert </w:t>
      </w:r>
      <w:r w:rsidR="00814601">
        <w:rPr>
          <w:sz w:val="22"/>
          <w:szCs w:val="22"/>
        </w:rPr>
        <w:t>“</w:t>
      </w:r>
      <w:r w:rsidR="00814601" w:rsidRPr="00814601">
        <w:rPr>
          <w:sz w:val="22"/>
          <w:szCs w:val="22"/>
        </w:rPr>
        <w:t>Paper copy and CD ROM</w:t>
      </w:r>
      <w:r w:rsidR="00814601">
        <w:rPr>
          <w:sz w:val="22"/>
          <w:szCs w:val="22"/>
        </w:rPr>
        <w:t xml:space="preserve">” in Paragraph </w:t>
      </w:r>
      <w:r w:rsidR="00814601" w:rsidRPr="00814601">
        <w:rPr>
          <w:sz w:val="22"/>
          <w:szCs w:val="22"/>
        </w:rPr>
        <w:t>(</w:t>
      </w:r>
      <w:r w:rsidR="00814601">
        <w:rPr>
          <w:sz w:val="22"/>
          <w:szCs w:val="22"/>
        </w:rPr>
        <w:t>b</w:t>
      </w:r>
      <w:r w:rsidR="00814601" w:rsidRPr="00814601">
        <w:rPr>
          <w:sz w:val="22"/>
          <w:szCs w:val="22"/>
        </w:rPr>
        <w:t>)</w:t>
      </w:r>
      <w:r w:rsidR="00814601">
        <w:rPr>
          <w:sz w:val="22"/>
          <w:szCs w:val="22"/>
        </w:rPr>
        <w:t>(1).)</w:t>
      </w:r>
    </w:p>
    <w:p w14:paraId="3A825BA2" w14:textId="77777777" w:rsidR="00407DAA" w:rsidRPr="00407DAA" w:rsidRDefault="00407DAA" w:rsidP="00407DAA">
      <w:pPr>
        <w:rPr>
          <w:bCs/>
          <w:sz w:val="22"/>
          <w:szCs w:val="22"/>
        </w:rPr>
      </w:pPr>
    </w:p>
    <w:p w14:paraId="360224AD" w14:textId="4F3A6A39" w:rsidR="00814601" w:rsidRDefault="00814601" w:rsidP="00DD05E0">
      <w:pPr>
        <w:pBdr>
          <w:right w:val="single" w:sz="4" w:space="4" w:color="auto"/>
        </w:pBdr>
        <w:rPr>
          <w:b/>
          <w:bCs/>
          <w:sz w:val="22"/>
          <w:szCs w:val="22"/>
        </w:rPr>
      </w:pPr>
      <w:r>
        <w:rPr>
          <w:b/>
          <w:bCs/>
          <w:sz w:val="22"/>
          <w:szCs w:val="22"/>
        </w:rPr>
        <w:t xml:space="preserve">52.215-21, </w:t>
      </w:r>
      <w:r w:rsidRPr="00407DAA">
        <w:rPr>
          <w:b/>
          <w:bCs/>
          <w:sz w:val="22"/>
          <w:szCs w:val="22"/>
        </w:rPr>
        <w:t xml:space="preserve">Requirements for Cost or Pricing Data or Information Other Than Cost or Pricing Data--Modifications </w:t>
      </w:r>
      <w:r>
        <w:rPr>
          <w:b/>
          <w:bCs/>
          <w:sz w:val="22"/>
          <w:szCs w:val="22"/>
        </w:rPr>
        <w:t>(Oct 1997) and Alternate III (Oct 1997)</w:t>
      </w:r>
      <w:r w:rsidRPr="00814601">
        <w:rPr>
          <w:bCs/>
          <w:sz w:val="22"/>
          <w:szCs w:val="22"/>
        </w:rPr>
        <w:t xml:space="preserve"> (</w:t>
      </w:r>
      <w:r w:rsidR="00B17F87">
        <w:rPr>
          <w:bCs/>
          <w:sz w:val="22"/>
          <w:szCs w:val="22"/>
        </w:rPr>
        <w:t xml:space="preserve">Alternate III also applies.  </w:t>
      </w:r>
      <w:r w:rsidRPr="00814601">
        <w:rPr>
          <w:sz w:val="22"/>
          <w:szCs w:val="22"/>
        </w:rPr>
        <w:t xml:space="preserve">Insert </w:t>
      </w:r>
      <w:r>
        <w:rPr>
          <w:sz w:val="22"/>
          <w:szCs w:val="22"/>
        </w:rPr>
        <w:t>“</w:t>
      </w:r>
      <w:r w:rsidRPr="00814601">
        <w:rPr>
          <w:sz w:val="22"/>
          <w:szCs w:val="22"/>
        </w:rPr>
        <w:t>Paper copy and CD ROM</w:t>
      </w:r>
      <w:r>
        <w:rPr>
          <w:sz w:val="22"/>
          <w:szCs w:val="22"/>
        </w:rPr>
        <w:t xml:space="preserve">” in Paragraph </w:t>
      </w:r>
      <w:r w:rsidRPr="00814601">
        <w:rPr>
          <w:sz w:val="22"/>
          <w:szCs w:val="22"/>
        </w:rPr>
        <w:t>(</w:t>
      </w:r>
      <w:r>
        <w:rPr>
          <w:sz w:val="22"/>
          <w:szCs w:val="22"/>
        </w:rPr>
        <w:t>c</w:t>
      </w:r>
      <w:r w:rsidRPr="00814601">
        <w:rPr>
          <w:sz w:val="22"/>
          <w:szCs w:val="22"/>
        </w:rPr>
        <w:t>)</w:t>
      </w:r>
      <w:r>
        <w:rPr>
          <w:sz w:val="22"/>
          <w:szCs w:val="22"/>
        </w:rPr>
        <w:t>.)</w:t>
      </w:r>
    </w:p>
    <w:p w14:paraId="0B45DDFD" w14:textId="77777777" w:rsidR="00814601" w:rsidRDefault="00814601" w:rsidP="002A2155">
      <w:pPr>
        <w:rPr>
          <w:b/>
          <w:bCs/>
          <w:sz w:val="22"/>
          <w:szCs w:val="22"/>
        </w:rPr>
      </w:pPr>
    </w:p>
    <w:p w14:paraId="1261DDEC" w14:textId="77777777" w:rsidR="00B0076F" w:rsidRDefault="00B0076F" w:rsidP="00DD05E0">
      <w:pPr>
        <w:pBdr>
          <w:right w:val="single" w:sz="4" w:space="4" w:color="auto"/>
        </w:pBdr>
        <w:rPr>
          <w:b/>
          <w:bCs/>
          <w:sz w:val="22"/>
          <w:szCs w:val="22"/>
        </w:rPr>
      </w:pPr>
      <w:r>
        <w:rPr>
          <w:b/>
          <w:bCs/>
          <w:sz w:val="22"/>
          <w:szCs w:val="22"/>
        </w:rPr>
        <w:t xml:space="preserve">52.216-7, </w:t>
      </w:r>
      <w:r w:rsidRPr="00B0076F">
        <w:rPr>
          <w:b/>
          <w:bCs/>
          <w:sz w:val="22"/>
          <w:szCs w:val="22"/>
        </w:rPr>
        <w:t>Allowable Cost and Payment</w:t>
      </w:r>
      <w:r>
        <w:rPr>
          <w:b/>
          <w:bCs/>
          <w:sz w:val="22"/>
          <w:szCs w:val="22"/>
        </w:rPr>
        <w:t xml:space="preserve"> (Dec 2002)</w:t>
      </w:r>
    </w:p>
    <w:p w14:paraId="4F8B6440" w14:textId="77777777" w:rsidR="00B0076F" w:rsidRPr="00B0076F" w:rsidRDefault="00B0076F" w:rsidP="002A2155">
      <w:pPr>
        <w:rPr>
          <w:bCs/>
          <w:sz w:val="22"/>
          <w:szCs w:val="22"/>
        </w:rPr>
      </w:pPr>
    </w:p>
    <w:p w14:paraId="3191C9F6" w14:textId="77777777" w:rsidR="00B0076F" w:rsidRDefault="00B0076F" w:rsidP="00DD05E0">
      <w:pPr>
        <w:pBdr>
          <w:right w:val="single" w:sz="4" w:space="4" w:color="auto"/>
        </w:pBdr>
        <w:rPr>
          <w:b/>
          <w:bCs/>
          <w:sz w:val="22"/>
          <w:szCs w:val="22"/>
        </w:rPr>
      </w:pPr>
      <w:r>
        <w:rPr>
          <w:b/>
          <w:bCs/>
          <w:sz w:val="22"/>
          <w:szCs w:val="22"/>
        </w:rPr>
        <w:t>52.216-8, Fixed Fee (Mar 1997)</w:t>
      </w:r>
    </w:p>
    <w:p w14:paraId="40FDAC9F" w14:textId="77777777" w:rsidR="00B0076F" w:rsidRPr="00B0076F" w:rsidRDefault="00B0076F" w:rsidP="00B0076F">
      <w:pPr>
        <w:rPr>
          <w:bCs/>
          <w:sz w:val="22"/>
          <w:szCs w:val="22"/>
        </w:rPr>
      </w:pPr>
    </w:p>
    <w:p w14:paraId="5ED429D3" w14:textId="77777777" w:rsidR="00B0076F" w:rsidRDefault="00B0076F" w:rsidP="00DD05E0">
      <w:pPr>
        <w:pBdr>
          <w:right w:val="single" w:sz="4" w:space="4" w:color="auto"/>
        </w:pBdr>
        <w:rPr>
          <w:b/>
          <w:bCs/>
          <w:sz w:val="22"/>
          <w:szCs w:val="22"/>
        </w:rPr>
      </w:pPr>
      <w:r>
        <w:rPr>
          <w:b/>
          <w:bCs/>
          <w:sz w:val="22"/>
          <w:szCs w:val="22"/>
        </w:rPr>
        <w:t>52.216-10, Incentive Fee (Mar 1997)</w:t>
      </w:r>
    </w:p>
    <w:p w14:paraId="0C556A3C" w14:textId="77777777" w:rsidR="00B0076F" w:rsidRPr="00B0076F" w:rsidRDefault="00B0076F" w:rsidP="00B0076F">
      <w:pPr>
        <w:rPr>
          <w:bCs/>
          <w:sz w:val="22"/>
          <w:szCs w:val="22"/>
        </w:rPr>
      </w:pPr>
    </w:p>
    <w:p w14:paraId="43D92676" w14:textId="77777777" w:rsidR="00B0076F" w:rsidRDefault="00B0076F" w:rsidP="00DD05E0">
      <w:pPr>
        <w:pBdr>
          <w:right w:val="single" w:sz="4" w:space="4" w:color="auto"/>
        </w:pBdr>
        <w:rPr>
          <w:b/>
          <w:bCs/>
          <w:sz w:val="22"/>
          <w:szCs w:val="22"/>
        </w:rPr>
      </w:pPr>
      <w:r>
        <w:rPr>
          <w:b/>
          <w:bCs/>
          <w:sz w:val="22"/>
          <w:szCs w:val="22"/>
        </w:rPr>
        <w:t xml:space="preserve">52.219-8, </w:t>
      </w:r>
      <w:r w:rsidRPr="00B0076F">
        <w:rPr>
          <w:b/>
          <w:bCs/>
          <w:sz w:val="22"/>
          <w:szCs w:val="22"/>
        </w:rPr>
        <w:t>Utilization of Small Business Concerns</w:t>
      </w:r>
      <w:r>
        <w:rPr>
          <w:b/>
          <w:bCs/>
          <w:sz w:val="22"/>
          <w:szCs w:val="22"/>
        </w:rPr>
        <w:t xml:space="preserve"> (May 2004)</w:t>
      </w:r>
    </w:p>
    <w:p w14:paraId="7CA54C36" w14:textId="77777777" w:rsidR="00B0076F" w:rsidRPr="00B0076F" w:rsidRDefault="00B0076F" w:rsidP="002A2155">
      <w:pPr>
        <w:rPr>
          <w:bCs/>
          <w:sz w:val="22"/>
          <w:szCs w:val="22"/>
        </w:rPr>
      </w:pPr>
    </w:p>
    <w:p w14:paraId="6C69C187" w14:textId="77777777" w:rsidR="002A2155" w:rsidRPr="002A2155" w:rsidRDefault="002A2155" w:rsidP="00DD05E0">
      <w:pPr>
        <w:pBdr>
          <w:right w:val="single" w:sz="4" w:space="4" w:color="auto"/>
        </w:pBdr>
        <w:rPr>
          <w:b/>
          <w:bCs/>
          <w:sz w:val="22"/>
          <w:szCs w:val="22"/>
        </w:rPr>
      </w:pPr>
      <w:r w:rsidRPr="002A2155">
        <w:rPr>
          <w:b/>
          <w:bCs/>
          <w:sz w:val="22"/>
          <w:szCs w:val="22"/>
        </w:rPr>
        <w:t>52.222-21, Prohibition of Segregated Facilities (Feb 1999)</w:t>
      </w:r>
    </w:p>
    <w:p w14:paraId="30325972" w14:textId="77777777" w:rsidR="002A2155" w:rsidRPr="002A2155" w:rsidRDefault="002A2155" w:rsidP="002A2155">
      <w:pPr>
        <w:rPr>
          <w:bCs/>
          <w:sz w:val="22"/>
          <w:szCs w:val="22"/>
        </w:rPr>
      </w:pPr>
    </w:p>
    <w:p w14:paraId="169E3891" w14:textId="77777777" w:rsidR="002A2155" w:rsidRPr="002A2155" w:rsidRDefault="002A2155" w:rsidP="00DD05E0">
      <w:pPr>
        <w:pBdr>
          <w:right w:val="single" w:sz="4" w:space="4" w:color="auto"/>
        </w:pBdr>
        <w:rPr>
          <w:b/>
          <w:bCs/>
          <w:sz w:val="22"/>
          <w:szCs w:val="22"/>
        </w:rPr>
      </w:pPr>
      <w:r w:rsidRPr="002A2155">
        <w:rPr>
          <w:b/>
          <w:bCs/>
          <w:sz w:val="22"/>
          <w:szCs w:val="22"/>
        </w:rPr>
        <w:t>52.222-26, Equal Opportunity (Mar 2007)</w:t>
      </w:r>
    </w:p>
    <w:p w14:paraId="4EECD776" w14:textId="77777777" w:rsidR="002A2155" w:rsidRPr="002A2155" w:rsidRDefault="002A2155" w:rsidP="002A2155">
      <w:pPr>
        <w:rPr>
          <w:bCs/>
          <w:sz w:val="22"/>
          <w:szCs w:val="22"/>
        </w:rPr>
      </w:pPr>
    </w:p>
    <w:p w14:paraId="6F1299F7" w14:textId="77777777" w:rsidR="002A2155" w:rsidRPr="002A2155" w:rsidRDefault="002A2155" w:rsidP="00DD05E0">
      <w:pPr>
        <w:pBdr>
          <w:right w:val="single" w:sz="4" w:space="4" w:color="auto"/>
        </w:pBdr>
        <w:rPr>
          <w:b/>
          <w:bCs/>
          <w:sz w:val="22"/>
          <w:szCs w:val="22"/>
        </w:rPr>
      </w:pPr>
      <w:r w:rsidRPr="002A2155">
        <w:rPr>
          <w:b/>
          <w:bCs/>
          <w:sz w:val="22"/>
          <w:szCs w:val="22"/>
        </w:rPr>
        <w:t>52.222-35, Equal Opportunity for Special Disabled Veterans, Veterans of the Vietnam Era, and Other Eligible Veterans (</w:t>
      </w:r>
      <w:r>
        <w:rPr>
          <w:b/>
          <w:bCs/>
          <w:sz w:val="22"/>
          <w:szCs w:val="22"/>
        </w:rPr>
        <w:t>Sep 2006</w:t>
      </w:r>
      <w:r w:rsidRPr="002A2155">
        <w:rPr>
          <w:b/>
          <w:bCs/>
          <w:sz w:val="22"/>
          <w:szCs w:val="22"/>
        </w:rPr>
        <w:t>)</w:t>
      </w:r>
    </w:p>
    <w:p w14:paraId="37A9793D" w14:textId="77777777" w:rsidR="002A2155" w:rsidRPr="002A2155" w:rsidRDefault="002A2155" w:rsidP="002A2155">
      <w:pPr>
        <w:rPr>
          <w:bCs/>
          <w:sz w:val="22"/>
          <w:szCs w:val="22"/>
        </w:rPr>
      </w:pPr>
    </w:p>
    <w:p w14:paraId="7B9CF133" w14:textId="77777777" w:rsidR="002A2155" w:rsidRDefault="002A2155" w:rsidP="00DD05E0">
      <w:pPr>
        <w:pBdr>
          <w:right w:val="single" w:sz="4" w:space="4" w:color="auto"/>
        </w:pBdr>
        <w:rPr>
          <w:b/>
          <w:bCs/>
          <w:sz w:val="22"/>
          <w:szCs w:val="22"/>
        </w:rPr>
      </w:pPr>
      <w:r>
        <w:rPr>
          <w:b/>
          <w:bCs/>
          <w:sz w:val="22"/>
          <w:szCs w:val="22"/>
        </w:rPr>
        <w:t xml:space="preserve">52.222-36, </w:t>
      </w:r>
      <w:r w:rsidRPr="002A2155">
        <w:rPr>
          <w:b/>
          <w:bCs/>
          <w:sz w:val="22"/>
          <w:szCs w:val="22"/>
        </w:rPr>
        <w:t>Affirmative Action for Workers With Disabilities</w:t>
      </w:r>
      <w:r>
        <w:rPr>
          <w:b/>
          <w:bCs/>
          <w:sz w:val="22"/>
          <w:szCs w:val="22"/>
        </w:rPr>
        <w:t xml:space="preserve"> (Jun 1988)</w:t>
      </w:r>
    </w:p>
    <w:p w14:paraId="4EDE1BC6" w14:textId="77777777" w:rsidR="002A2155" w:rsidRPr="008C110C" w:rsidRDefault="002A2155" w:rsidP="002A2155">
      <w:pPr>
        <w:rPr>
          <w:bCs/>
          <w:sz w:val="22"/>
          <w:szCs w:val="22"/>
        </w:rPr>
      </w:pPr>
    </w:p>
    <w:p w14:paraId="39DC6AA6" w14:textId="77777777" w:rsidR="002A2155" w:rsidRPr="002A2155" w:rsidRDefault="002A2155" w:rsidP="00DD05E0">
      <w:pPr>
        <w:pBdr>
          <w:right w:val="single" w:sz="4" w:space="4" w:color="auto"/>
        </w:pBdr>
        <w:rPr>
          <w:b/>
          <w:bCs/>
          <w:sz w:val="22"/>
          <w:szCs w:val="22"/>
        </w:rPr>
      </w:pPr>
      <w:r w:rsidRPr="002A2155">
        <w:rPr>
          <w:b/>
          <w:bCs/>
          <w:sz w:val="22"/>
          <w:szCs w:val="22"/>
        </w:rPr>
        <w:t>52.222-37, Employment Reports on Special Disabled Veterans, Veterans of the Vietnam E</w:t>
      </w:r>
      <w:r>
        <w:rPr>
          <w:b/>
          <w:bCs/>
          <w:sz w:val="22"/>
          <w:szCs w:val="22"/>
        </w:rPr>
        <w:t>ra, and Other Eligible Veterans</w:t>
      </w:r>
      <w:r w:rsidRPr="002A2155">
        <w:rPr>
          <w:b/>
          <w:bCs/>
          <w:sz w:val="22"/>
          <w:szCs w:val="22"/>
        </w:rPr>
        <w:t xml:space="preserve"> (</w:t>
      </w:r>
      <w:r>
        <w:rPr>
          <w:b/>
          <w:bCs/>
          <w:sz w:val="22"/>
          <w:szCs w:val="22"/>
        </w:rPr>
        <w:t>Sep 2006</w:t>
      </w:r>
      <w:r w:rsidRPr="002A2155">
        <w:rPr>
          <w:b/>
          <w:bCs/>
          <w:sz w:val="22"/>
          <w:szCs w:val="22"/>
        </w:rPr>
        <w:t>)</w:t>
      </w:r>
    </w:p>
    <w:p w14:paraId="57F43579" w14:textId="77777777" w:rsidR="002A2155" w:rsidRPr="008C110C" w:rsidRDefault="002A2155" w:rsidP="002A2155">
      <w:pPr>
        <w:rPr>
          <w:bCs/>
          <w:sz w:val="22"/>
          <w:szCs w:val="22"/>
        </w:rPr>
      </w:pPr>
    </w:p>
    <w:p w14:paraId="4EB4549F" w14:textId="77777777" w:rsidR="002A2155" w:rsidRDefault="002A2155" w:rsidP="00DD05E0">
      <w:pPr>
        <w:pBdr>
          <w:right w:val="single" w:sz="4" w:space="4" w:color="auto"/>
        </w:pBdr>
        <w:rPr>
          <w:b/>
          <w:bCs/>
          <w:sz w:val="22"/>
          <w:szCs w:val="22"/>
        </w:rPr>
      </w:pPr>
      <w:r w:rsidRPr="002A2155">
        <w:rPr>
          <w:b/>
          <w:bCs/>
          <w:sz w:val="22"/>
          <w:szCs w:val="22"/>
        </w:rPr>
        <w:t>52.222-39</w:t>
      </w:r>
      <w:r>
        <w:rPr>
          <w:b/>
          <w:bCs/>
          <w:sz w:val="22"/>
          <w:szCs w:val="22"/>
        </w:rPr>
        <w:t>,</w:t>
      </w:r>
      <w:r w:rsidRPr="002A2155">
        <w:t xml:space="preserve"> </w:t>
      </w:r>
      <w:r w:rsidRPr="002A2155">
        <w:rPr>
          <w:b/>
          <w:bCs/>
          <w:sz w:val="22"/>
          <w:szCs w:val="22"/>
        </w:rPr>
        <w:t>Notification of Employee Rights Concerning Payment of Union Dues or Fees (Dec 2004</w:t>
      </w:r>
      <w:r>
        <w:rPr>
          <w:b/>
          <w:bCs/>
          <w:sz w:val="22"/>
          <w:szCs w:val="22"/>
        </w:rPr>
        <w:t>)</w:t>
      </w:r>
      <w:r w:rsidRPr="002A2155">
        <w:rPr>
          <w:b/>
          <w:bCs/>
          <w:sz w:val="22"/>
          <w:szCs w:val="22"/>
        </w:rPr>
        <w:t xml:space="preserve"> </w:t>
      </w:r>
      <w:r w:rsidRPr="00424206">
        <w:rPr>
          <w:bCs/>
          <w:sz w:val="22"/>
          <w:szCs w:val="22"/>
        </w:rPr>
        <w:t>(Applicable for all purchase orders and subcontracts</w:t>
      </w:r>
      <w:r>
        <w:rPr>
          <w:bCs/>
          <w:sz w:val="22"/>
          <w:szCs w:val="22"/>
        </w:rPr>
        <w:t xml:space="preserve"> in excess of the </w:t>
      </w:r>
      <w:r w:rsidRPr="002A2155">
        <w:rPr>
          <w:bCs/>
          <w:sz w:val="22"/>
          <w:szCs w:val="22"/>
        </w:rPr>
        <w:t>simplified acquisition threshold.</w:t>
      </w:r>
      <w:r>
        <w:rPr>
          <w:bCs/>
          <w:sz w:val="22"/>
          <w:szCs w:val="22"/>
        </w:rPr>
        <w:t>)</w:t>
      </w:r>
    </w:p>
    <w:p w14:paraId="771F46A7" w14:textId="77777777" w:rsidR="002A2155" w:rsidRPr="008C110C" w:rsidRDefault="002A2155" w:rsidP="002A2155">
      <w:pPr>
        <w:rPr>
          <w:bCs/>
          <w:sz w:val="22"/>
          <w:szCs w:val="22"/>
        </w:rPr>
      </w:pPr>
    </w:p>
    <w:p w14:paraId="05E66E48" w14:textId="77777777" w:rsidR="002A2155" w:rsidRPr="00077989" w:rsidRDefault="002A2155" w:rsidP="00DD05E0">
      <w:pPr>
        <w:pBdr>
          <w:right w:val="single" w:sz="4" w:space="4" w:color="auto"/>
        </w:pBdr>
        <w:rPr>
          <w:b/>
          <w:bCs/>
          <w:sz w:val="22"/>
          <w:szCs w:val="22"/>
        </w:rPr>
      </w:pPr>
      <w:r w:rsidRPr="002A2155">
        <w:rPr>
          <w:b/>
          <w:bCs/>
          <w:sz w:val="22"/>
          <w:szCs w:val="22"/>
        </w:rPr>
        <w:t>52.222-50, Combating Trafficking in Persons (</w:t>
      </w:r>
      <w:r w:rsidR="00E76883">
        <w:rPr>
          <w:b/>
          <w:bCs/>
          <w:sz w:val="22"/>
          <w:szCs w:val="22"/>
        </w:rPr>
        <w:t>Aug 2007</w:t>
      </w:r>
      <w:r w:rsidRPr="002A2155">
        <w:rPr>
          <w:b/>
          <w:bCs/>
          <w:sz w:val="22"/>
          <w:szCs w:val="22"/>
        </w:rPr>
        <w:t>)</w:t>
      </w:r>
    </w:p>
    <w:p w14:paraId="74216C23" w14:textId="77777777" w:rsidR="002A2155" w:rsidRPr="008C110C" w:rsidRDefault="002A2155" w:rsidP="002A2155">
      <w:pPr>
        <w:rPr>
          <w:bCs/>
          <w:sz w:val="22"/>
          <w:szCs w:val="22"/>
        </w:rPr>
      </w:pPr>
    </w:p>
    <w:p w14:paraId="413E6C75" w14:textId="77777777" w:rsidR="009448FE" w:rsidRDefault="009448FE" w:rsidP="00A5733A">
      <w:pPr>
        <w:rPr>
          <w:sz w:val="22"/>
          <w:szCs w:val="22"/>
        </w:rPr>
      </w:pPr>
      <w:r w:rsidRPr="002A2155">
        <w:rPr>
          <w:b/>
          <w:bCs/>
          <w:sz w:val="22"/>
          <w:szCs w:val="22"/>
        </w:rPr>
        <w:t>52.223-3, Hazardous Material Identification and Material Safety Data (Jan 1997)</w:t>
      </w:r>
      <w:r w:rsidRPr="002A2155">
        <w:t xml:space="preserve"> </w:t>
      </w:r>
      <w:r w:rsidRPr="002A2155">
        <w:rPr>
          <w:sz w:val="22"/>
          <w:szCs w:val="22"/>
        </w:rPr>
        <w:t>(Applicable if this</w:t>
      </w:r>
      <w:r w:rsidRPr="009448FE">
        <w:rPr>
          <w:sz w:val="22"/>
          <w:szCs w:val="22"/>
        </w:rPr>
        <w:t xml:space="preserve"> </w:t>
      </w:r>
      <w:r>
        <w:rPr>
          <w:sz w:val="22"/>
          <w:szCs w:val="22"/>
        </w:rPr>
        <w:t>purchase order/sub</w:t>
      </w:r>
      <w:r w:rsidRPr="009448FE">
        <w:rPr>
          <w:sz w:val="22"/>
          <w:szCs w:val="22"/>
        </w:rPr>
        <w:t>contract involves hazardous materials.</w:t>
      </w:r>
      <w:r w:rsidR="008D7BCC">
        <w:rPr>
          <w:sz w:val="22"/>
          <w:szCs w:val="22"/>
        </w:rPr>
        <w:t xml:space="preserve"> </w:t>
      </w:r>
      <w:r w:rsidRPr="009448FE">
        <w:rPr>
          <w:sz w:val="22"/>
          <w:szCs w:val="22"/>
        </w:rPr>
        <w:t xml:space="preserve"> "Contracting Officer" means "Lockheed Martin;" "Government" means "Lockheed Martin and the Government."</w:t>
      </w:r>
      <w:r>
        <w:rPr>
          <w:sz w:val="22"/>
          <w:szCs w:val="22"/>
        </w:rPr>
        <w:t>)</w:t>
      </w:r>
    </w:p>
    <w:p w14:paraId="12D39428" w14:textId="77777777" w:rsidR="009448FE" w:rsidRPr="00820777" w:rsidRDefault="009448FE" w:rsidP="00A5733A"/>
    <w:p w14:paraId="59E7793A" w14:textId="77777777" w:rsidR="009448FE" w:rsidRDefault="009448FE" w:rsidP="00A5733A">
      <w:pPr>
        <w:rPr>
          <w:bCs/>
          <w:sz w:val="22"/>
          <w:szCs w:val="22"/>
        </w:rPr>
      </w:pPr>
      <w:r w:rsidRPr="00424206">
        <w:rPr>
          <w:sz w:val="22"/>
          <w:szCs w:val="22"/>
        </w:rPr>
        <w:t>The blank</w:t>
      </w:r>
      <w:r>
        <w:rPr>
          <w:sz w:val="22"/>
          <w:szCs w:val="22"/>
        </w:rPr>
        <w:t>s</w:t>
      </w:r>
      <w:r w:rsidRPr="00424206">
        <w:rPr>
          <w:sz w:val="22"/>
          <w:szCs w:val="22"/>
        </w:rPr>
        <w:t xml:space="preserve"> in paragraph (</w:t>
      </w:r>
      <w:r>
        <w:rPr>
          <w:sz w:val="22"/>
          <w:szCs w:val="22"/>
        </w:rPr>
        <w:t>b</w:t>
      </w:r>
      <w:r w:rsidRPr="00424206">
        <w:rPr>
          <w:sz w:val="22"/>
          <w:szCs w:val="22"/>
        </w:rPr>
        <w:t xml:space="preserve">) </w:t>
      </w:r>
      <w:r>
        <w:rPr>
          <w:sz w:val="22"/>
          <w:szCs w:val="22"/>
        </w:rPr>
        <w:t>are</w:t>
      </w:r>
      <w:r w:rsidRPr="00424206">
        <w:rPr>
          <w:sz w:val="22"/>
          <w:szCs w:val="22"/>
        </w:rPr>
        <w:t xml:space="preserve"> completed with </w:t>
      </w:r>
      <w:r>
        <w:rPr>
          <w:sz w:val="22"/>
          <w:szCs w:val="22"/>
        </w:rPr>
        <w:t>the following</w:t>
      </w:r>
      <w:r w:rsidRPr="009448FE">
        <w:rPr>
          <w:bCs/>
          <w:sz w:val="22"/>
          <w:szCs w:val="22"/>
        </w:rPr>
        <w:t>:</w:t>
      </w:r>
    </w:p>
    <w:p w14:paraId="202296D7" w14:textId="77777777" w:rsidR="009448FE" w:rsidRDefault="009448FE" w:rsidP="00A5733A">
      <w:pPr>
        <w:rPr>
          <w:bCs/>
          <w:sz w:val="22"/>
          <w:szCs w:val="22"/>
        </w:rPr>
      </w:pPr>
    </w:p>
    <w:tbl>
      <w:tblPr>
        <w:tblW w:w="0" w:type="auto"/>
        <w:tblInd w:w="450" w:type="dxa"/>
        <w:tblLayout w:type="fixed"/>
        <w:tblCellMar>
          <w:left w:w="0" w:type="dxa"/>
          <w:right w:w="0" w:type="dxa"/>
        </w:tblCellMar>
        <w:tblLook w:val="01E0" w:firstRow="1" w:lastRow="1" w:firstColumn="1" w:lastColumn="1" w:noHBand="0" w:noVBand="0"/>
      </w:tblPr>
      <w:tblGrid>
        <w:gridCol w:w="3933"/>
        <w:gridCol w:w="1895"/>
      </w:tblGrid>
      <w:tr w:rsidR="009448FE" w:rsidRPr="009448FE" w14:paraId="350AA133" w14:textId="77777777" w:rsidTr="005D663A">
        <w:trPr>
          <w:trHeight w:hRule="exact" w:val="329"/>
        </w:trPr>
        <w:tc>
          <w:tcPr>
            <w:tcW w:w="3933" w:type="dxa"/>
            <w:tcBorders>
              <w:top w:val="nil"/>
              <w:left w:val="nil"/>
              <w:bottom w:val="nil"/>
              <w:right w:val="nil"/>
            </w:tcBorders>
          </w:tcPr>
          <w:p w14:paraId="6A0177BE" w14:textId="77777777" w:rsidR="009448FE" w:rsidRPr="009448FE" w:rsidRDefault="009448FE" w:rsidP="00A5733A">
            <w:pPr>
              <w:pStyle w:val="TableParagraph"/>
              <w:spacing w:before="74"/>
              <w:ind w:left="24"/>
              <w:jc w:val="center"/>
              <w:rPr>
                <w:rFonts w:ascii="Times New Roman" w:eastAsia="Arial" w:hAnsi="Times New Roman"/>
              </w:rPr>
            </w:pPr>
            <w:r w:rsidRPr="009448FE">
              <w:rPr>
                <w:rFonts w:ascii="Times New Roman" w:hAnsi="Times New Roman"/>
                <w:b/>
              </w:rPr>
              <w:t>Material</w:t>
            </w:r>
          </w:p>
        </w:tc>
        <w:tc>
          <w:tcPr>
            <w:tcW w:w="1895" w:type="dxa"/>
            <w:tcBorders>
              <w:top w:val="nil"/>
              <w:left w:val="nil"/>
              <w:bottom w:val="nil"/>
              <w:right w:val="nil"/>
            </w:tcBorders>
          </w:tcPr>
          <w:p w14:paraId="555B925B" w14:textId="77777777" w:rsidR="009448FE" w:rsidRPr="009448FE" w:rsidRDefault="009448FE" w:rsidP="00A5733A">
            <w:pPr>
              <w:pStyle w:val="TableParagraph"/>
              <w:spacing w:before="74"/>
              <w:ind w:left="113"/>
              <w:rPr>
                <w:rFonts w:ascii="Times New Roman" w:eastAsia="Arial" w:hAnsi="Times New Roman"/>
              </w:rPr>
            </w:pPr>
            <w:r w:rsidRPr="009448FE">
              <w:rPr>
                <w:rFonts w:ascii="Times New Roman" w:hAnsi="Times New Roman"/>
                <w:b/>
                <w:spacing w:val="-1"/>
              </w:rPr>
              <w:t>Identification</w:t>
            </w:r>
            <w:r w:rsidRPr="009448FE">
              <w:rPr>
                <w:rFonts w:ascii="Times New Roman" w:hAnsi="Times New Roman"/>
                <w:b/>
                <w:spacing w:val="-16"/>
              </w:rPr>
              <w:t xml:space="preserve"> </w:t>
            </w:r>
            <w:r w:rsidRPr="009448FE">
              <w:rPr>
                <w:rFonts w:ascii="Times New Roman" w:hAnsi="Times New Roman"/>
                <w:b/>
              </w:rPr>
              <w:t>No.</w:t>
            </w:r>
          </w:p>
        </w:tc>
      </w:tr>
      <w:tr w:rsidR="009448FE" w:rsidRPr="009448FE" w14:paraId="15F98544" w14:textId="77777777" w:rsidTr="005D663A">
        <w:trPr>
          <w:trHeight w:hRule="exact" w:val="259"/>
        </w:trPr>
        <w:tc>
          <w:tcPr>
            <w:tcW w:w="3933" w:type="dxa"/>
            <w:tcBorders>
              <w:top w:val="nil"/>
              <w:left w:val="nil"/>
              <w:bottom w:val="nil"/>
              <w:right w:val="nil"/>
            </w:tcBorders>
          </w:tcPr>
          <w:p w14:paraId="73D6E9D5"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Hydrazine</w:t>
            </w:r>
            <w:r w:rsidRPr="009448FE">
              <w:rPr>
                <w:rFonts w:ascii="Times New Roman" w:hAnsi="Times New Roman"/>
                <w:spacing w:val="-17"/>
              </w:rPr>
              <w:t xml:space="preserve"> </w:t>
            </w:r>
            <w:r w:rsidRPr="009448FE">
              <w:rPr>
                <w:rFonts w:ascii="Times New Roman" w:hAnsi="Times New Roman"/>
              </w:rPr>
              <w:t>(N2H4)</w:t>
            </w:r>
          </w:p>
        </w:tc>
        <w:tc>
          <w:tcPr>
            <w:tcW w:w="1895" w:type="dxa"/>
            <w:tcBorders>
              <w:top w:val="nil"/>
              <w:left w:val="nil"/>
              <w:bottom w:val="nil"/>
              <w:right w:val="nil"/>
            </w:tcBorders>
          </w:tcPr>
          <w:p w14:paraId="16D57516"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042641</w:t>
            </w:r>
          </w:p>
        </w:tc>
      </w:tr>
      <w:tr w:rsidR="009448FE" w:rsidRPr="009448FE" w14:paraId="06668AED" w14:textId="77777777" w:rsidTr="005D663A">
        <w:trPr>
          <w:trHeight w:hRule="exact" w:val="260"/>
        </w:trPr>
        <w:tc>
          <w:tcPr>
            <w:tcW w:w="3933" w:type="dxa"/>
            <w:tcBorders>
              <w:top w:val="nil"/>
              <w:left w:val="nil"/>
              <w:bottom w:val="nil"/>
              <w:right w:val="nil"/>
            </w:tcBorders>
          </w:tcPr>
          <w:p w14:paraId="207A44FE"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Oxidizer</w:t>
            </w:r>
            <w:r w:rsidRPr="009448FE">
              <w:rPr>
                <w:rFonts w:ascii="Times New Roman" w:hAnsi="Times New Roman"/>
                <w:spacing w:val="-17"/>
              </w:rPr>
              <w:t xml:space="preserve"> </w:t>
            </w:r>
            <w:r w:rsidRPr="009448FE">
              <w:rPr>
                <w:rFonts w:ascii="Times New Roman" w:hAnsi="Times New Roman"/>
                <w:spacing w:val="-1"/>
              </w:rPr>
              <w:t>(MON-III)</w:t>
            </w:r>
          </w:p>
        </w:tc>
        <w:tc>
          <w:tcPr>
            <w:tcW w:w="1895" w:type="dxa"/>
            <w:tcBorders>
              <w:top w:val="nil"/>
              <w:left w:val="nil"/>
              <w:bottom w:val="nil"/>
              <w:right w:val="nil"/>
            </w:tcBorders>
          </w:tcPr>
          <w:p w14:paraId="0DB57C19"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017380</w:t>
            </w:r>
          </w:p>
        </w:tc>
      </w:tr>
      <w:tr w:rsidR="009448FE" w:rsidRPr="009448FE" w14:paraId="2D1A1DDA" w14:textId="77777777" w:rsidTr="005D663A">
        <w:trPr>
          <w:trHeight w:hRule="exact" w:val="260"/>
        </w:trPr>
        <w:tc>
          <w:tcPr>
            <w:tcW w:w="3933" w:type="dxa"/>
            <w:tcBorders>
              <w:top w:val="nil"/>
              <w:left w:val="nil"/>
              <w:bottom w:val="nil"/>
              <w:right w:val="nil"/>
            </w:tcBorders>
          </w:tcPr>
          <w:p w14:paraId="26EC5049"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rPr>
              <w:t>Anhydrous</w:t>
            </w:r>
            <w:r w:rsidRPr="009448FE">
              <w:rPr>
                <w:rFonts w:ascii="Times New Roman" w:hAnsi="Times New Roman"/>
                <w:spacing w:val="-18"/>
              </w:rPr>
              <w:t xml:space="preserve"> </w:t>
            </w:r>
            <w:r w:rsidRPr="009448FE">
              <w:rPr>
                <w:rFonts w:ascii="Times New Roman" w:hAnsi="Times New Roman"/>
              </w:rPr>
              <w:t>Ammonia</w:t>
            </w:r>
          </w:p>
        </w:tc>
        <w:tc>
          <w:tcPr>
            <w:tcW w:w="1895" w:type="dxa"/>
            <w:tcBorders>
              <w:top w:val="nil"/>
              <w:left w:val="nil"/>
              <w:bottom w:val="nil"/>
              <w:right w:val="nil"/>
            </w:tcBorders>
          </w:tcPr>
          <w:p w14:paraId="52D0BE1C"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038957</w:t>
            </w:r>
          </w:p>
        </w:tc>
      </w:tr>
      <w:tr w:rsidR="009448FE" w:rsidRPr="009448FE" w14:paraId="1B546DB3" w14:textId="77777777" w:rsidTr="005D663A">
        <w:trPr>
          <w:trHeight w:hRule="exact" w:val="259"/>
        </w:trPr>
        <w:tc>
          <w:tcPr>
            <w:tcW w:w="3933" w:type="dxa"/>
            <w:tcBorders>
              <w:top w:val="nil"/>
              <w:left w:val="nil"/>
              <w:bottom w:val="nil"/>
              <w:right w:val="nil"/>
            </w:tcBorders>
          </w:tcPr>
          <w:p w14:paraId="5DF7FA54"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Zirconium</w:t>
            </w:r>
            <w:r w:rsidRPr="009448FE">
              <w:rPr>
                <w:rFonts w:ascii="Times New Roman" w:hAnsi="Times New Roman"/>
                <w:spacing w:val="-8"/>
              </w:rPr>
              <w:t xml:space="preserve"> </w:t>
            </w:r>
            <w:r w:rsidRPr="009448FE">
              <w:rPr>
                <w:rFonts w:ascii="Times New Roman" w:hAnsi="Times New Roman"/>
              </w:rPr>
              <w:t>&amp;</w:t>
            </w:r>
            <w:r w:rsidRPr="009448FE">
              <w:rPr>
                <w:rFonts w:ascii="Times New Roman" w:hAnsi="Times New Roman"/>
                <w:spacing w:val="-11"/>
              </w:rPr>
              <w:t xml:space="preserve"> </w:t>
            </w:r>
            <w:r w:rsidRPr="009448FE">
              <w:rPr>
                <w:rFonts w:ascii="Times New Roman" w:hAnsi="Times New Roman"/>
              </w:rPr>
              <w:t>Potassium</w:t>
            </w:r>
            <w:r w:rsidRPr="009448FE">
              <w:rPr>
                <w:rFonts w:ascii="Times New Roman" w:hAnsi="Times New Roman"/>
                <w:spacing w:val="-7"/>
              </w:rPr>
              <w:t xml:space="preserve"> </w:t>
            </w:r>
            <w:r w:rsidRPr="009448FE">
              <w:rPr>
                <w:rFonts w:ascii="Times New Roman" w:hAnsi="Times New Roman"/>
              </w:rPr>
              <w:t>Perchlorate</w:t>
            </w:r>
          </w:p>
        </w:tc>
        <w:tc>
          <w:tcPr>
            <w:tcW w:w="1895" w:type="dxa"/>
            <w:tcBorders>
              <w:top w:val="nil"/>
              <w:left w:val="nil"/>
              <w:bottom w:val="nil"/>
              <w:right w:val="nil"/>
            </w:tcBorders>
          </w:tcPr>
          <w:p w14:paraId="0D4B42F5"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039886</w:t>
            </w:r>
          </w:p>
        </w:tc>
      </w:tr>
      <w:tr w:rsidR="009448FE" w:rsidRPr="009448FE" w14:paraId="785ED2F1" w14:textId="77777777" w:rsidTr="005D663A">
        <w:trPr>
          <w:trHeight w:hRule="exact" w:val="259"/>
        </w:trPr>
        <w:tc>
          <w:tcPr>
            <w:tcW w:w="3933" w:type="dxa"/>
            <w:tcBorders>
              <w:top w:val="nil"/>
              <w:left w:val="nil"/>
              <w:bottom w:val="nil"/>
              <w:right w:val="nil"/>
            </w:tcBorders>
          </w:tcPr>
          <w:p w14:paraId="11012474"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rPr>
              <w:t>Titanium</w:t>
            </w:r>
            <w:r w:rsidRPr="009448FE">
              <w:rPr>
                <w:rFonts w:ascii="Times New Roman" w:hAnsi="Times New Roman"/>
                <w:spacing w:val="-7"/>
              </w:rPr>
              <w:t xml:space="preserve"> </w:t>
            </w:r>
            <w:r w:rsidRPr="009448FE">
              <w:rPr>
                <w:rFonts w:ascii="Times New Roman" w:hAnsi="Times New Roman"/>
                <w:spacing w:val="-1"/>
              </w:rPr>
              <w:t>Hydride</w:t>
            </w:r>
            <w:r w:rsidRPr="009448FE">
              <w:rPr>
                <w:rFonts w:ascii="Times New Roman" w:hAnsi="Times New Roman"/>
                <w:spacing w:val="-8"/>
              </w:rPr>
              <w:t xml:space="preserve"> </w:t>
            </w:r>
            <w:r w:rsidRPr="009448FE">
              <w:rPr>
                <w:rFonts w:ascii="Times New Roman" w:hAnsi="Times New Roman"/>
              </w:rPr>
              <w:t>&amp;</w:t>
            </w:r>
            <w:r w:rsidRPr="009448FE">
              <w:rPr>
                <w:rFonts w:ascii="Times New Roman" w:hAnsi="Times New Roman"/>
                <w:spacing w:val="-10"/>
              </w:rPr>
              <w:t xml:space="preserve"> </w:t>
            </w:r>
            <w:r w:rsidRPr="009448FE">
              <w:rPr>
                <w:rFonts w:ascii="Times New Roman" w:hAnsi="Times New Roman"/>
              </w:rPr>
              <w:t>Potassium</w:t>
            </w:r>
            <w:r w:rsidRPr="009448FE">
              <w:rPr>
                <w:rFonts w:ascii="Times New Roman" w:hAnsi="Times New Roman"/>
                <w:spacing w:val="-6"/>
              </w:rPr>
              <w:t xml:space="preserve"> </w:t>
            </w:r>
            <w:r w:rsidRPr="009448FE">
              <w:rPr>
                <w:rFonts w:ascii="Times New Roman" w:hAnsi="Times New Roman"/>
                <w:spacing w:val="-1"/>
              </w:rPr>
              <w:t>Perchlorate</w:t>
            </w:r>
          </w:p>
        </w:tc>
        <w:tc>
          <w:tcPr>
            <w:tcW w:w="1895" w:type="dxa"/>
            <w:tcBorders>
              <w:top w:val="nil"/>
              <w:left w:val="nil"/>
              <w:bottom w:val="nil"/>
              <w:right w:val="nil"/>
            </w:tcBorders>
          </w:tcPr>
          <w:p w14:paraId="73E020FF"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013285</w:t>
            </w:r>
          </w:p>
        </w:tc>
      </w:tr>
      <w:tr w:rsidR="009448FE" w:rsidRPr="009448FE" w14:paraId="31DD6505" w14:textId="77777777" w:rsidTr="005D663A">
        <w:trPr>
          <w:trHeight w:hRule="exact" w:val="259"/>
        </w:trPr>
        <w:tc>
          <w:tcPr>
            <w:tcW w:w="3933" w:type="dxa"/>
            <w:tcBorders>
              <w:top w:val="nil"/>
              <w:left w:val="nil"/>
              <w:bottom w:val="nil"/>
              <w:right w:val="nil"/>
            </w:tcBorders>
          </w:tcPr>
          <w:p w14:paraId="68CF4E93"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rPr>
              <w:t>Nickel</w:t>
            </w:r>
            <w:r w:rsidRPr="009448FE">
              <w:rPr>
                <w:rFonts w:ascii="Times New Roman" w:hAnsi="Times New Roman"/>
                <w:spacing w:val="-17"/>
              </w:rPr>
              <w:t xml:space="preserve"> </w:t>
            </w:r>
            <w:r w:rsidRPr="009448FE">
              <w:rPr>
                <w:rFonts w:ascii="Times New Roman" w:hAnsi="Times New Roman"/>
              </w:rPr>
              <w:t>Hydroxide</w:t>
            </w:r>
          </w:p>
        </w:tc>
        <w:tc>
          <w:tcPr>
            <w:tcW w:w="1895" w:type="dxa"/>
            <w:tcBorders>
              <w:top w:val="nil"/>
              <w:left w:val="nil"/>
              <w:bottom w:val="nil"/>
              <w:right w:val="nil"/>
            </w:tcBorders>
          </w:tcPr>
          <w:p w14:paraId="74065450"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018935</w:t>
            </w:r>
          </w:p>
        </w:tc>
      </w:tr>
      <w:tr w:rsidR="009448FE" w:rsidRPr="009448FE" w14:paraId="18B49945" w14:textId="77777777" w:rsidTr="005D663A">
        <w:trPr>
          <w:trHeight w:hRule="exact" w:val="259"/>
        </w:trPr>
        <w:tc>
          <w:tcPr>
            <w:tcW w:w="3933" w:type="dxa"/>
            <w:tcBorders>
              <w:top w:val="nil"/>
              <w:left w:val="nil"/>
              <w:bottom w:val="nil"/>
              <w:right w:val="nil"/>
            </w:tcBorders>
          </w:tcPr>
          <w:p w14:paraId="15793049"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rPr>
              <w:t>Potassium</w:t>
            </w:r>
            <w:r w:rsidRPr="009448FE">
              <w:rPr>
                <w:rFonts w:ascii="Times New Roman" w:hAnsi="Times New Roman"/>
                <w:spacing w:val="-16"/>
              </w:rPr>
              <w:t xml:space="preserve"> </w:t>
            </w:r>
            <w:r w:rsidRPr="009448FE">
              <w:rPr>
                <w:rFonts w:ascii="Times New Roman" w:hAnsi="Times New Roman"/>
                <w:spacing w:val="-1"/>
              </w:rPr>
              <w:t>Hydroxide</w:t>
            </w:r>
          </w:p>
        </w:tc>
        <w:tc>
          <w:tcPr>
            <w:tcW w:w="1895" w:type="dxa"/>
            <w:tcBorders>
              <w:top w:val="nil"/>
              <w:left w:val="nil"/>
              <w:bottom w:val="nil"/>
              <w:right w:val="nil"/>
            </w:tcBorders>
          </w:tcPr>
          <w:p w14:paraId="653E0E39"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016425</w:t>
            </w:r>
          </w:p>
        </w:tc>
      </w:tr>
      <w:tr w:rsidR="009448FE" w:rsidRPr="009448FE" w14:paraId="2B0D7378" w14:textId="77777777" w:rsidTr="005D663A">
        <w:trPr>
          <w:trHeight w:hRule="exact" w:val="259"/>
        </w:trPr>
        <w:tc>
          <w:tcPr>
            <w:tcW w:w="3933" w:type="dxa"/>
            <w:tcBorders>
              <w:top w:val="nil"/>
              <w:left w:val="nil"/>
              <w:bottom w:val="nil"/>
              <w:right w:val="nil"/>
            </w:tcBorders>
          </w:tcPr>
          <w:p w14:paraId="6368A981"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rPr>
              <w:t>Thorium</w:t>
            </w:r>
            <w:r w:rsidRPr="009448FE">
              <w:rPr>
                <w:rFonts w:ascii="Times New Roman" w:hAnsi="Times New Roman"/>
                <w:spacing w:val="-12"/>
              </w:rPr>
              <w:t xml:space="preserve"> </w:t>
            </w:r>
            <w:r w:rsidRPr="009448FE">
              <w:rPr>
                <w:rFonts w:ascii="Times New Roman" w:hAnsi="Times New Roman"/>
                <w:spacing w:val="-1"/>
              </w:rPr>
              <w:t>Fluoride</w:t>
            </w:r>
          </w:p>
        </w:tc>
        <w:tc>
          <w:tcPr>
            <w:tcW w:w="1895" w:type="dxa"/>
            <w:tcBorders>
              <w:top w:val="nil"/>
              <w:left w:val="nil"/>
              <w:bottom w:val="nil"/>
              <w:right w:val="nil"/>
            </w:tcBorders>
          </w:tcPr>
          <w:p w14:paraId="413BB7F8"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007940</w:t>
            </w:r>
          </w:p>
        </w:tc>
      </w:tr>
      <w:tr w:rsidR="009448FE" w:rsidRPr="009448FE" w14:paraId="12FC7F3F" w14:textId="77777777" w:rsidTr="005D663A">
        <w:trPr>
          <w:trHeight w:hRule="exact" w:val="259"/>
        </w:trPr>
        <w:tc>
          <w:tcPr>
            <w:tcW w:w="3933" w:type="dxa"/>
            <w:tcBorders>
              <w:top w:val="nil"/>
              <w:left w:val="nil"/>
              <w:bottom w:val="nil"/>
              <w:right w:val="nil"/>
            </w:tcBorders>
          </w:tcPr>
          <w:p w14:paraId="3E139C49"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Blue</w:t>
            </w:r>
            <w:r w:rsidRPr="009448FE">
              <w:rPr>
                <w:rFonts w:ascii="Times New Roman" w:hAnsi="Times New Roman"/>
                <w:spacing w:val="-12"/>
              </w:rPr>
              <w:t xml:space="preserve"> </w:t>
            </w:r>
            <w:r w:rsidRPr="009448FE">
              <w:rPr>
                <w:rFonts w:ascii="Times New Roman" w:hAnsi="Times New Roman"/>
                <w:spacing w:val="-1"/>
              </w:rPr>
              <w:t>Solithane</w:t>
            </w:r>
          </w:p>
        </w:tc>
        <w:tc>
          <w:tcPr>
            <w:tcW w:w="1895" w:type="dxa"/>
            <w:tcBorders>
              <w:top w:val="nil"/>
              <w:left w:val="nil"/>
              <w:bottom w:val="nil"/>
              <w:right w:val="nil"/>
            </w:tcBorders>
          </w:tcPr>
          <w:p w14:paraId="115F6042"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spacing w:val="-1"/>
              </w:rPr>
              <w:t>041596</w:t>
            </w:r>
          </w:p>
        </w:tc>
      </w:tr>
      <w:tr w:rsidR="009448FE" w:rsidRPr="009448FE" w14:paraId="2E0AC608" w14:textId="77777777" w:rsidTr="005D663A">
        <w:trPr>
          <w:trHeight w:hRule="exact" w:val="259"/>
        </w:trPr>
        <w:tc>
          <w:tcPr>
            <w:tcW w:w="3933" w:type="dxa"/>
            <w:tcBorders>
              <w:top w:val="nil"/>
              <w:left w:val="nil"/>
              <w:bottom w:val="nil"/>
              <w:right w:val="nil"/>
            </w:tcBorders>
          </w:tcPr>
          <w:p w14:paraId="7BAA615C"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rPr>
              <w:t>Eccobond</w:t>
            </w:r>
            <w:r w:rsidRPr="009448FE">
              <w:rPr>
                <w:rFonts w:ascii="Times New Roman" w:hAnsi="Times New Roman"/>
                <w:spacing w:val="-16"/>
              </w:rPr>
              <w:t xml:space="preserve"> </w:t>
            </w:r>
            <w:r w:rsidRPr="009448FE">
              <w:rPr>
                <w:rFonts w:ascii="Times New Roman" w:hAnsi="Times New Roman"/>
              </w:rPr>
              <w:t>Epoxy</w:t>
            </w:r>
          </w:p>
        </w:tc>
        <w:tc>
          <w:tcPr>
            <w:tcW w:w="1895" w:type="dxa"/>
            <w:tcBorders>
              <w:top w:val="nil"/>
              <w:left w:val="nil"/>
              <w:bottom w:val="nil"/>
              <w:right w:val="nil"/>
            </w:tcBorders>
          </w:tcPr>
          <w:p w14:paraId="5265FF95"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006188</w:t>
            </w:r>
          </w:p>
        </w:tc>
      </w:tr>
      <w:tr w:rsidR="009448FE" w:rsidRPr="009448FE" w14:paraId="2A8752EB" w14:textId="77777777" w:rsidTr="005D663A">
        <w:trPr>
          <w:trHeight w:hRule="exact" w:val="259"/>
        </w:trPr>
        <w:tc>
          <w:tcPr>
            <w:tcW w:w="3933" w:type="dxa"/>
            <w:tcBorders>
              <w:top w:val="nil"/>
              <w:left w:val="nil"/>
              <w:bottom w:val="nil"/>
              <w:right w:val="nil"/>
            </w:tcBorders>
          </w:tcPr>
          <w:p w14:paraId="6E5BDEA5"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Hysol</w:t>
            </w:r>
            <w:r w:rsidRPr="009448FE">
              <w:rPr>
                <w:rFonts w:ascii="Times New Roman" w:hAnsi="Times New Roman"/>
                <w:spacing w:val="-9"/>
              </w:rPr>
              <w:t xml:space="preserve"> </w:t>
            </w:r>
            <w:r w:rsidRPr="009448FE">
              <w:rPr>
                <w:rFonts w:ascii="Times New Roman" w:hAnsi="Times New Roman"/>
              </w:rPr>
              <w:t>EA</w:t>
            </w:r>
            <w:r w:rsidRPr="009448FE">
              <w:rPr>
                <w:rFonts w:ascii="Times New Roman" w:hAnsi="Times New Roman"/>
                <w:spacing w:val="-10"/>
              </w:rPr>
              <w:t xml:space="preserve"> </w:t>
            </w:r>
            <w:r w:rsidRPr="009448FE">
              <w:rPr>
                <w:rFonts w:ascii="Times New Roman" w:hAnsi="Times New Roman"/>
              </w:rPr>
              <w:t>9309/9394</w:t>
            </w:r>
          </w:p>
        </w:tc>
        <w:tc>
          <w:tcPr>
            <w:tcW w:w="1895" w:type="dxa"/>
            <w:tcBorders>
              <w:top w:val="nil"/>
              <w:left w:val="nil"/>
              <w:bottom w:val="nil"/>
              <w:right w:val="nil"/>
            </w:tcBorders>
          </w:tcPr>
          <w:p w14:paraId="5579538E" w14:textId="77777777" w:rsidR="009448FE" w:rsidRPr="009448FE" w:rsidRDefault="009448FE" w:rsidP="00A5733A">
            <w:pPr>
              <w:pStyle w:val="TableParagraph"/>
              <w:spacing w:before="4"/>
              <w:ind w:left="452"/>
              <w:rPr>
                <w:rFonts w:ascii="Times New Roman" w:eastAsia="Arial" w:hAnsi="Times New Roman"/>
              </w:rPr>
            </w:pPr>
            <w:r w:rsidRPr="009448FE">
              <w:rPr>
                <w:rFonts w:ascii="Times New Roman" w:hAnsi="Times New Roman"/>
              </w:rPr>
              <w:t>037143/843034</w:t>
            </w:r>
          </w:p>
        </w:tc>
      </w:tr>
      <w:tr w:rsidR="009448FE" w:rsidRPr="009448FE" w14:paraId="76F9AA1D" w14:textId="77777777" w:rsidTr="005D663A">
        <w:trPr>
          <w:trHeight w:hRule="exact" w:val="258"/>
        </w:trPr>
        <w:tc>
          <w:tcPr>
            <w:tcW w:w="3933" w:type="dxa"/>
            <w:tcBorders>
              <w:top w:val="nil"/>
              <w:left w:val="nil"/>
              <w:bottom w:val="nil"/>
              <w:right w:val="nil"/>
            </w:tcBorders>
          </w:tcPr>
          <w:p w14:paraId="2484BD2A"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rPr>
              <w:t>Epon</w:t>
            </w:r>
            <w:r w:rsidRPr="009448FE">
              <w:rPr>
                <w:rFonts w:ascii="Times New Roman" w:hAnsi="Times New Roman"/>
                <w:spacing w:val="-10"/>
              </w:rPr>
              <w:t xml:space="preserve"> </w:t>
            </w:r>
            <w:r w:rsidRPr="009448FE">
              <w:rPr>
                <w:rFonts w:ascii="Times New Roman" w:hAnsi="Times New Roman"/>
              </w:rPr>
              <w:t>828-PtA</w:t>
            </w:r>
            <w:r w:rsidRPr="009448FE">
              <w:rPr>
                <w:rFonts w:ascii="Times New Roman" w:hAnsi="Times New Roman"/>
                <w:spacing w:val="-9"/>
              </w:rPr>
              <w:t xml:space="preserve"> </w:t>
            </w:r>
            <w:r w:rsidRPr="009448FE">
              <w:rPr>
                <w:rFonts w:ascii="Times New Roman" w:hAnsi="Times New Roman"/>
              </w:rPr>
              <w:t>Epoxy</w:t>
            </w:r>
          </w:p>
        </w:tc>
        <w:tc>
          <w:tcPr>
            <w:tcW w:w="1895" w:type="dxa"/>
            <w:tcBorders>
              <w:top w:val="nil"/>
              <w:left w:val="nil"/>
              <w:bottom w:val="nil"/>
              <w:right w:val="nil"/>
            </w:tcBorders>
          </w:tcPr>
          <w:p w14:paraId="1359CC27"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038650</w:t>
            </w:r>
          </w:p>
        </w:tc>
      </w:tr>
      <w:tr w:rsidR="009448FE" w:rsidRPr="009448FE" w14:paraId="09DEA063" w14:textId="77777777" w:rsidTr="007E6FA4">
        <w:trPr>
          <w:trHeight w:hRule="exact" w:val="297"/>
        </w:trPr>
        <w:tc>
          <w:tcPr>
            <w:tcW w:w="3933" w:type="dxa"/>
            <w:tcBorders>
              <w:top w:val="nil"/>
              <w:left w:val="nil"/>
              <w:bottom w:val="nil"/>
              <w:right w:val="nil"/>
            </w:tcBorders>
          </w:tcPr>
          <w:p w14:paraId="63001258" w14:textId="77777777" w:rsidR="009448FE" w:rsidRPr="009448FE" w:rsidRDefault="009448FE" w:rsidP="00A5733A">
            <w:pPr>
              <w:pStyle w:val="TableParagraph"/>
              <w:spacing w:before="2"/>
              <w:ind w:left="55"/>
              <w:rPr>
                <w:rFonts w:ascii="Times New Roman" w:eastAsia="Arial" w:hAnsi="Times New Roman"/>
              </w:rPr>
            </w:pPr>
            <w:r w:rsidRPr="009448FE">
              <w:rPr>
                <w:rFonts w:ascii="Times New Roman" w:hAnsi="Times New Roman"/>
              </w:rPr>
              <w:t>Epon</w:t>
            </w:r>
            <w:r w:rsidRPr="009448FE">
              <w:rPr>
                <w:rFonts w:ascii="Times New Roman" w:hAnsi="Times New Roman"/>
                <w:spacing w:val="-10"/>
              </w:rPr>
              <w:t xml:space="preserve"> </w:t>
            </w:r>
            <w:r w:rsidRPr="009448FE">
              <w:rPr>
                <w:rFonts w:ascii="Times New Roman" w:hAnsi="Times New Roman"/>
              </w:rPr>
              <w:t>828-PtA</w:t>
            </w:r>
            <w:r w:rsidRPr="009448FE">
              <w:rPr>
                <w:rFonts w:ascii="Times New Roman" w:hAnsi="Times New Roman"/>
                <w:spacing w:val="-9"/>
              </w:rPr>
              <w:t xml:space="preserve"> </w:t>
            </w:r>
            <w:r w:rsidRPr="009448FE">
              <w:rPr>
                <w:rFonts w:ascii="Times New Roman" w:hAnsi="Times New Roman"/>
              </w:rPr>
              <w:t>Epoxy</w:t>
            </w:r>
          </w:p>
        </w:tc>
        <w:tc>
          <w:tcPr>
            <w:tcW w:w="1895" w:type="dxa"/>
            <w:tcBorders>
              <w:top w:val="nil"/>
              <w:left w:val="nil"/>
              <w:bottom w:val="nil"/>
              <w:right w:val="nil"/>
            </w:tcBorders>
          </w:tcPr>
          <w:p w14:paraId="14CCA4E5" w14:textId="77777777" w:rsidR="009448FE" w:rsidRPr="009448FE" w:rsidRDefault="009448FE" w:rsidP="00A5733A">
            <w:pPr>
              <w:pStyle w:val="TableParagraph"/>
              <w:spacing w:before="2"/>
              <w:ind w:left="1174"/>
              <w:rPr>
                <w:rFonts w:ascii="Times New Roman" w:eastAsia="Arial" w:hAnsi="Times New Roman"/>
              </w:rPr>
            </w:pPr>
            <w:r w:rsidRPr="009448FE">
              <w:rPr>
                <w:rFonts w:ascii="Times New Roman" w:hAnsi="Times New Roman"/>
              </w:rPr>
              <w:t>038651</w:t>
            </w:r>
          </w:p>
        </w:tc>
      </w:tr>
      <w:tr w:rsidR="009448FE" w:rsidRPr="009448FE" w14:paraId="1B7113D4" w14:textId="77777777" w:rsidTr="005D663A">
        <w:trPr>
          <w:trHeight w:hRule="exact" w:val="259"/>
        </w:trPr>
        <w:tc>
          <w:tcPr>
            <w:tcW w:w="3933" w:type="dxa"/>
            <w:tcBorders>
              <w:top w:val="nil"/>
              <w:left w:val="nil"/>
              <w:bottom w:val="nil"/>
              <w:right w:val="nil"/>
            </w:tcBorders>
          </w:tcPr>
          <w:p w14:paraId="3CBBBC79"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rPr>
              <w:t>Dow</w:t>
            </w:r>
            <w:r w:rsidRPr="009448FE">
              <w:rPr>
                <w:rFonts w:ascii="Times New Roman" w:hAnsi="Times New Roman"/>
                <w:spacing w:val="-12"/>
              </w:rPr>
              <w:t xml:space="preserve"> </w:t>
            </w:r>
            <w:r w:rsidRPr="009448FE">
              <w:rPr>
                <w:rFonts w:ascii="Times New Roman" w:hAnsi="Times New Roman"/>
              </w:rPr>
              <w:t>Corning</w:t>
            </w:r>
            <w:r w:rsidRPr="009448FE">
              <w:rPr>
                <w:rFonts w:ascii="Times New Roman" w:hAnsi="Times New Roman"/>
                <w:spacing w:val="-10"/>
              </w:rPr>
              <w:t xml:space="preserve"> </w:t>
            </w:r>
            <w:r w:rsidRPr="009448FE">
              <w:rPr>
                <w:rFonts w:ascii="Times New Roman" w:hAnsi="Times New Roman"/>
                <w:spacing w:val="-1"/>
              </w:rPr>
              <w:t>6-1104</w:t>
            </w:r>
          </w:p>
        </w:tc>
        <w:tc>
          <w:tcPr>
            <w:tcW w:w="1895" w:type="dxa"/>
            <w:tcBorders>
              <w:top w:val="nil"/>
              <w:left w:val="nil"/>
              <w:bottom w:val="nil"/>
              <w:right w:val="nil"/>
            </w:tcBorders>
          </w:tcPr>
          <w:p w14:paraId="093A44E1"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004221</w:t>
            </w:r>
          </w:p>
        </w:tc>
      </w:tr>
      <w:tr w:rsidR="009448FE" w:rsidRPr="009448FE" w14:paraId="18CB30DB" w14:textId="77777777" w:rsidTr="005D663A">
        <w:trPr>
          <w:trHeight w:hRule="exact" w:val="259"/>
        </w:trPr>
        <w:tc>
          <w:tcPr>
            <w:tcW w:w="3933" w:type="dxa"/>
            <w:tcBorders>
              <w:top w:val="nil"/>
              <w:left w:val="nil"/>
              <w:bottom w:val="nil"/>
              <w:right w:val="nil"/>
            </w:tcBorders>
          </w:tcPr>
          <w:p w14:paraId="5C12664F"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RTV-566B</w:t>
            </w:r>
          </w:p>
        </w:tc>
        <w:tc>
          <w:tcPr>
            <w:tcW w:w="1895" w:type="dxa"/>
            <w:tcBorders>
              <w:top w:val="nil"/>
              <w:left w:val="nil"/>
              <w:bottom w:val="nil"/>
              <w:right w:val="nil"/>
            </w:tcBorders>
          </w:tcPr>
          <w:p w14:paraId="48EBCAAD"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037352</w:t>
            </w:r>
          </w:p>
        </w:tc>
      </w:tr>
      <w:tr w:rsidR="009448FE" w:rsidRPr="009448FE" w14:paraId="3A7CAD24" w14:textId="77777777" w:rsidTr="005D663A">
        <w:trPr>
          <w:trHeight w:hRule="exact" w:val="259"/>
        </w:trPr>
        <w:tc>
          <w:tcPr>
            <w:tcW w:w="3933" w:type="dxa"/>
            <w:tcBorders>
              <w:top w:val="nil"/>
              <w:left w:val="nil"/>
              <w:bottom w:val="nil"/>
              <w:right w:val="nil"/>
            </w:tcBorders>
          </w:tcPr>
          <w:p w14:paraId="461E0B83"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Braycote</w:t>
            </w:r>
            <w:r w:rsidRPr="009448FE">
              <w:rPr>
                <w:rFonts w:ascii="Times New Roman" w:hAnsi="Times New Roman"/>
                <w:spacing w:val="-17"/>
              </w:rPr>
              <w:t xml:space="preserve"> </w:t>
            </w:r>
            <w:r w:rsidRPr="009448FE">
              <w:rPr>
                <w:rFonts w:ascii="Times New Roman" w:hAnsi="Times New Roman"/>
              </w:rPr>
              <w:t>602/815</w:t>
            </w:r>
          </w:p>
        </w:tc>
        <w:tc>
          <w:tcPr>
            <w:tcW w:w="1895" w:type="dxa"/>
            <w:tcBorders>
              <w:top w:val="nil"/>
              <w:left w:val="nil"/>
              <w:bottom w:val="nil"/>
              <w:right w:val="nil"/>
            </w:tcBorders>
          </w:tcPr>
          <w:p w14:paraId="09AC8526"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012386</w:t>
            </w:r>
          </w:p>
        </w:tc>
      </w:tr>
      <w:tr w:rsidR="009448FE" w:rsidRPr="009448FE" w14:paraId="73FED244" w14:textId="77777777" w:rsidTr="005D663A">
        <w:trPr>
          <w:trHeight w:hRule="exact" w:val="259"/>
        </w:trPr>
        <w:tc>
          <w:tcPr>
            <w:tcW w:w="3933" w:type="dxa"/>
            <w:tcBorders>
              <w:top w:val="nil"/>
              <w:left w:val="nil"/>
              <w:bottom w:val="nil"/>
              <w:right w:val="nil"/>
            </w:tcBorders>
          </w:tcPr>
          <w:p w14:paraId="5C0B099B"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rPr>
              <w:t>Silicone</w:t>
            </w:r>
            <w:r w:rsidRPr="009448FE">
              <w:rPr>
                <w:rFonts w:ascii="Times New Roman" w:hAnsi="Times New Roman"/>
                <w:spacing w:val="-13"/>
              </w:rPr>
              <w:t xml:space="preserve"> </w:t>
            </w:r>
            <w:r w:rsidRPr="009448FE">
              <w:rPr>
                <w:rFonts w:ascii="Times New Roman" w:hAnsi="Times New Roman"/>
              </w:rPr>
              <w:t>Rubber</w:t>
            </w:r>
            <w:r w:rsidRPr="009448FE">
              <w:rPr>
                <w:rFonts w:ascii="Times New Roman" w:hAnsi="Times New Roman"/>
                <w:spacing w:val="-13"/>
              </w:rPr>
              <w:t xml:space="preserve"> </w:t>
            </w:r>
            <w:r w:rsidRPr="009448FE">
              <w:rPr>
                <w:rFonts w:ascii="Times New Roman" w:hAnsi="Times New Roman"/>
              </w:rPr>
              <w:t>Compound</w:t>
            </w:r>
          </w:p>
        </w:tc>
        <w:tc>
          <w:tcPr>
            <w:tcW w:w="1895" w:type="dxa"/>
            <w:tcBorders>
              <w:top w:val="nil"/>
              <w:left w:val="nil"/>
              <w:bottom w:val="nil"/>
              <w:right w:val="nil"/>
            </w:tcBorders>
          </w:tcPr>
          <w:p w14:paraId="2E7C5CBF"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027650</w:t>
            </w:r>
          </w:p>
        </w:tc>
      </w:tr>
      <w:tr w:rsidR="009448FE" w:rsidRPr="009448FE" w14:paraId="21A2A24E" w14:textId="77777777" w:rsidTr="005D663A">
        <w:trPr>
          <w:trHeight w:hRule="exact" w:val="259"/>
        </w:trPr>
        <w:tc>
          <w:tcPr>
            <w:tcW w:w="3933" w:type="dxa"/>
            <w:tcBorders>
              <w:top w:val="nil"/>
              <w:left w:val="nil"/>
              <w:bottom w:val="nil"/>
              <w:right w:val="nil"/>
            </w:tcBorders>
          </w:tcPr>
          <w:p w14:paraId="11D57477"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Beryllium</w:t>
            </w:r>
            <w:r w:rsidRPr="009448FE">
              <w:rPr>
                <w:rFonts w:ascii="Times New Roman" w:hAnsi="Times New Roman"/>
                <w:spacing w:val="-11"/>
              </w:rPr>
              <w:t xml:space="preserve"> </w:t>
            </w:r>
            <w:r w:rsidRPr="009448FE">
              <w:rPr>
                <w:rFonts w:ascii="Times New Roman" w:hAnsi="Times New Roman"/>
              </w:rPr>
              <w:t>Oxide</w:t>
            </w:r>
          </w:p>
        </w:tc>
        <w:tc>
          <w:tcPr>
            <w:tcW w:w="1895" w:type="dxa"/>
            <w:tcBorders>
              <w:top w:val="nil"/>
              <w:left w:val="nil"/>
              <w:bottom w:val="nil"/>
              <w:right w:val="nil"/>
            </w:tcBorders>
          </w:tcPr>
          <w:p w14:paraId="44E1B326"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028006</w:t>
            </w:r>
          </w:p>
        </w:tc>
      </w:tr>
      <w:tr w:rsidR="009448FE" w:rsidRPr="009448FE" w14:paraId="4C377B5A" w14:textId="77777777" w:rsidTr="005D663A">
        <w:trPr>
          <w:trHeight w:hRule="exact" w:val="259"/>
        </w:trPr>
        <w:tc>
          <w:tcPr>
            <w:tcW w:w="3933" w:type="dxa"/>
            <w:tcBorders>
              <w:top w:val="nil"/>
              <w:left w:val="nil"/>
              <w:bottom w:val="nil"/>
              <w:right w:val="nil"/>
            </w:tcBorders>
          </w:tcPr>
          <w:p w14:paraId="77395A95"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Isopropyl</w:t>
            </w:r>
            <w:r w:rsidRPr="009448FE">
              <w:rPr>
                <w:rFonts w:ascii="Times New Roman" w:hAnsi="Times New Roman"/>
                <w:spacing w:val="-15"/>
              </w:rPr>
              <w:t xml:space="preserve"> </w:t>
            </w:r>
            <w:r w:rsidRPr="009448FE">
              <w:rPr>
                <w:rFonts w:ascii="Times New Roman" w:hAnsi="Times New Roman"/>
              </w:rPr>
              <w:t>Alcohol</w:t>
            </w:r>
          </w:p>
        </w:tc>
        <w:tc>
          <w:tcPr>
            <w:tcW w:w="1895" w:type="dxa"/>
            <w:tcBorders>
              <w:top w:val="nil"/>
              <w:left w:val="nil"/>
              <w:bottom w:val="nil"/>
              <w:right w:val="nil"/>
            </w:tcBorders>
          </w:tcPr>
          <w:p w14:paraId="6E54F492"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001867</w:t>
            </w:r>
          </w:p>
        </w:tc>
      </w:tr>
      <w:tr w:rsidR="009448FE" w:rsidRPr="009448FE" w14:paraId="286254F0" w14:textId="77777777" w:rsidTr="005D663A">
        <w:trPr>
          <w:trHeight w:hRule="exact" w:val="259"/>
        </w:trPr>
        <w:tc>
          <w:tcPr>
            <w:tcW w:w="3933" w:type="dxa"/>
            <w:tcBorders>
              <w:top w:val="nil"/>
              <w:left w:val="nil"/>
              <w:bottom w:val="nil"/>
              <w:right w:val="nil"/>
            </w:tcBorders>
          </w:tcPr>
          <w:p w14:paraId="0783FE58"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rPr>
              <w:t>Acetone</w:t>
            </w:r>
          </w:p>
        </w:tc>
        <w:tc>
          <w:tcPr>
            <w:tcW w:w="1895" w:type="dxa"/>
            <w:tcBorders>
              <w:top w:val="nil"/>
              <w:left w:val="nil"/>
              <w:bottom w:val="nil"/>
              <w:right w:val="nil"/>
            </w:tcBorders>
          </w:tcPr>
          <w:p w14:paraId="6DC136DB"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032568</w:t>
            </w:r>
          </w:p>
        </w:tc>
      </w:tr>
      <w:tr w:rsidR="009448FE" w:rsidRPr="009448FE" w14:paraId="1AB103B6" w14:textId="77777777" w:rsidTr="005D663A">
        <w:trPr>
          <w:trHeight w:hRule="exact" w:val="259"/>
        </w:trPr>
        <w:tc>
          <w:tcPr>
            <w:tcW w:w="3933" w:type="dxa"/>
            <w:tcBorders>
              <w:top w:val="nil"/>
              <w:left w:val="nil"/>
              <w:bottom w:val="nil"/>
              <w:right w:val="nil"/>
            </w:tcBorders>
          </w:tcPr>
          <w:p w14:paraId="5F614BE2"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Gaseous</w:t>
            </w:r>
            <w:r w:rsidRPr="009448FE">
              <w:rPr>
                <w:rFonts w:ascii="Times New Roman" w:hAnsi="Times New Roman"/>
                <w:spacing w:val="-15"/>
              </w:rPr>
              <w:t xml:space="preserve"> </w:t>
            </w:r>
            <w:r w:rsidRPr="009448FE">
              <w:rPr>
                <w:rFonts w:ascii="Times New Roman" w:hAnsi="Times New Roman"/>
              </w:rPr>
              <w:t>Helium</w:t>
            </w:r>
          </w:p>
        </w:tc>
        <w:tc>
          <w:tcPr>
            <w:tcW w:w="1895" w:type="dxa"/>
            <w:tcBorders>
              <w:top w:val="nil"/>
              <w:left w:val="nil"/>
              <w:bottom w:val="nil"/>
              <w:right w:val="nil"/>
            </w:tcBorders>
          </w:tcPr>
          <w:p w14:paraId="32A90EFE"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007043</w:t>
            </w:r>
          </w:p>
        </w:tc>
      </w:tr>
      <w:tr w:rsidR="009448FE" w:rsidRPr="009448FE" w14:paraId="35EEEDE6" w14:textId="77777777" w:rsidTr="005D663A">
        <w:trPr>
          <w:trHeight w:hRule="exact" w:val="259"/>
        </w:trPr>
        <w:tc>
          <w:tcPr>
            <w:tcW w:w="3933" w:type="dxa"/>
            <w:tcBorders>
              <w:top w:val="nil"/>
              <w:left w:val="nil"/>
              <w:bottom w:val="nil"/>
              <w:right w:val="nil"/>
            </w:tcBorders>
          </w:tcPr>
          <w:p w14:paraId="13E82401"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Gaseous</w:t>
            </w:r>
            <w:r w:rsidRPr="009448FE">
              <w:rPr>
                <w:rFonts w:ascii="Times New Roman" w:hAnsi="Times New Roman"/>
                <w:spacing w:val="-16"/>
              </w:rPr>
              <w:t xml:space="preserve"> </w:t>
            </w:r>
            <w:r w:rsidRPr="009448FE">
              <w:rPr>
                <w:rFonts w:ascii="Times New Roman" w:hAnsi="Times New Roman"/>
              </w:rPr>
              <w:t>Nitrogen</w:t>
            </w:r>
          </w:p>
        </w:tc>
        <w:tc>
          <w:tcPr>
            <w:tcW w:w="1895" w:type="dxa"/>
            <w:tcBorders>
              <w:top w:val="nil"/>
              <w:left w:val="nil"/>
              <w:bottom w:val="nil"/>
              <w:right w:val="nil"/>
            </w:tcBorders>
          </w:tcPr>
          <w:p w14:paraId="4BB9E765"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007045</w:t>
            </w:r>
          </w:p>
        </w:tc>
      </w:tr>
      <w:tr w:rsidR="009448FE" w:rsidRPr="009448FE" w14:paraId="5628A27E" w14:textId="77777777" w:rsidTr="005D663A">
        <w:trPr>
          <w:trHeight w:hRule="exact" w:val="329"/>
        </w:trPr>
        <w:tc>
          <w:tcPr>
            <w:tcW w:w="3933" w:type="dxa"/>
            <w:tcBorders>
              <w:top w:val="nil"/>
              <w:left w:val="nil"/>
              <w:bottom w:val="nil"/>
              <w:right w:val="nil"/>
            </w:tcBorders>
          </w:tcPr>
          <w:p w14:paraId="2A297316" w14:textId="77777777" w:rsidR="009448FE" w:rsidRPr="009448FE" w:rsidRDefault="009448FE" w:rsidP="00A5733A">
            <w:pPr>
              <w:pStyle w:val="TableParagraph"/>
              <w:spacing w:before="4"/>
              <w:ind w:left="55"/>
              <w:rPr>
                <w:rFonts w:ascii="Times New Roman" w:eastAsia="Arial" w:hAnsi="Times New Roman"/>
              </w:rPr>
            </w:pPr>
            <w:r w:rsidRPr="009448FE">
              <w:rPr>
                <w:rFonts w:ascii="Times New Roman" w:hAnsi="Times New Roman"/>
                <w:spacing w:val="-1"/>
              </w:rPr>
              <w:t>Liquid</w:t>
            </w:r>
            <w:r w:rsidRPr="009448FE">
              <w:rPr>
                <w:rFonts w:ascii="Times New Roman" w:hAnsi="Times New Roman"/>
                <w:spacing w:val="-12"/>
              </w:rPr>
              <w:t xml:space="preserve"> </w:t>
            </w:r>
            <w:r w:rsidRPr="009448FE">
              <w:rPr>
                <w:rFonts w:ascii="Times New Roman" w:hAnsi="Times New Roman"/>
              </w:rPr>
              <w:t>Nitrogen</w:t>
            </w:r>
          </w:p>
        </w:tc>
        <w:tc>
          <w:tcPr>
            <w:tcW w:w="1895" w:type="dxa"/>
            <w:tcBorders>
              <w:top w:val="nil"/>
              <w:left w:val="nil"/>
              <w:bottom w:val="nil"/>
              <w:right w:val="nil"/>
            </w:tcBorders>
          </w:tcPr>
          <w:p w14:paraId="1330E75D" w14:textId="77777777" w:rsidR="009448FE" w:rsidRPr="009448FE" w:rsidRDefault="009448FE" w:rsidP="00A5733A">
            <w:pPr>
              <w:pStyle w:val="TableParagraph"/>
              <w:spacing w:before="4"/>
              <w:ind w:left="1174"/>
              <w:rPr>
                <w:rFonts w:ascii="Times New Roman" w:eastAsia="Arial" w:hAnsi="Times New Roman"/>
              </w:rPr>
            </w:pPr>
            <w:r w:rsidRPr="009448FE">
              <w:rPr>
                <w:rFonts w:ascii="Times New Roman" w:hAnsi="Times New Roman"/>
              </w:rPr>
              <w:t>033237</w:t>
            </w:r>
          </w:p>
        </w:tc>
      </w:tr>
    </w:tbl>
    <w:p w14:paraId="6FEE8F17" w14:textId="77777777" w:rsidR="009448FE" w:rsidRDefault="009448FE" w:rsidP="00A5733A">
      <w:pPr>
        <w:rPr>
          <w:b/>
          <w:bCs/>
          <w:sz w:val="22"/>
          <w:szCs w:val="22"/>
        </w:rPr>
      </w:pPr>
    </w:p>
    <w:p w14:paraId="2DF464F6" w14:textId="77777777" w:rsidR="00D469B2" w:rsidRDefault="00D469B2" w:rsidP="00DD05E0">
      <w:pPr>
        <w:pBdr>
          <w:right w:val="single" w:sz="4" w:space="4" w:color="auto"/>
        </w:pBdr>
        <w:rPr>
          <w:b/>
          <w:bCs/>
          <w:sz w:val="22"/>
          <w:szCs w:val="22"/>
        </w:rPr>
      </w:pPr>
      <w:r>
        <w:rPr>
          <w:b/>
          <w:bCs/>
          <w:sz w:val="22"/>
          <w:szCs w:val="22"/>
        </w:rPr>
        <w:t xml:space="preserve">52.223-14, </w:t>
      </w:r>
      <w:r w:rsidRPr="00D469B2">
        <w:rPr>
          <w:b/>
          <w:bCs/>
          <w:sz w:val="22"/>
          <w:szCs w:val="22"/>
        </w:rPr>
        <w:t>Toxic Chemical Release Reporting</w:t>
      </w:r>
      <w:r>
        <w:rPr>
          <w:b/>
          <w:bCs/>
          <w:sz w:val="22"/>
          <w:szCs w:val="22"/>
        </w:rPr>
        <w:t xml:space="preserve"> (Aug 2003)</w:t>
      </w:r>
      <w:r>
        <w:rPr>
          <w:bCs/>
          <w:sz w:val="22"/>
          <w:szCs w:val="22"/>
        </w:rPr>
        <w:t xml:space="preserve"> (</w:t>
      </w:r>
      <w:r w:rsidRPr="00D469B2">
        <w:rPr>
          <w:bCs/>
          <w:sz w:val="22"/>
          <w:szCs w:val="22"/>
        </w:rPr>
        <w:t>Appli</w:t>
      </w:r>
      <w:r>
        <w:rPr>
          <w:bCs/>
          <w:sz w:val="22"/>
          <w:szCs w:val="22"/>
        </w:rPr>
        <w:t>cable</w:t>
      </w:r>
      <w:r w:rsidRPr="00D469B2">
        <w:rPr>
          <w:bCs/>
          <w:sz w:val="22"/>
          <w:szCs w:val="22"/>
        </w:rPr>
        <w:t xml:space="preserve"> if this</w:t>
      </w:r>
      <w:r>
        <w:rPr>
          <w:bCs/>
          <w:sz w:val="22"/>
          <w:szCs w:val="22"/>
        </w:rPr>
        <w:t xml:space="preserve"> purchase order/sub</w:t>
      </w:r>
      <w:r w:rsidRPr="00D469B2">
        <w:rPr>
          <w:bCs/>
          <w:sz w:val="22"/>
          <w:szCs w:val="22"/>
        </w:rPr>
        <w:t xml:space="preserve">contract exceeds $100,000. </w:t>
      </w:r>
      <w:r w:rsidR="006F1572">
        <w:rPr>
          <w:bCs/>
          <w:sz w:val="22"/>
          <w:szCs w:val="22"/>
        </w:rPr>
        <w:t xml:space="preserve"> </w:t>
      </w:r>
      <w:r w:rsidRPr="00D469B2">
        <w:rPr>
          <w:bCs/>
          <w:sz w:val="22"/>
          <w:szCs w:val="22"/>
        </w:rPr>
        <w:t>"Contracting Officer" means "Lockheed Martin." Paragraph (e) is deleted.</w:t>
      </w:r>
      <w:r>
        <w:rPr>
          <w:bCs/>
          <w:sz w:val="22"/>
          <w:szCs w:val="22"/>
        </w:rPr>
        <w:t>)</w:t>
      </w:r>
    </w:p>
    <w:p w14:paraId="13D1F1BC" w14:textId="77777777" w:rsidR="00D469B2" w:rsidRDefault="00D469B2" w:rsidP="00A5733A">
      <w:pPr>
        <w:rPr>
          <w:b/>
          <w:bCs/>
          <w:sz w:val="22"/>
          <w:szCs w:val="22"/>
        </w:rPr>
      </w:pPr>
    </w:p>
    <w:p w14:paraId="78336DE5" w14:textId="77777777" w:rsidR="007E6FA4" w:rsidRPr="00424206" w:rsidRDefault="007E6FA4" w:rsidP="00A5733A">
      <w:pPr>
        <w:rPr>
          <w:bCs/>
          <w:sz w:val="22"/>
          <w:szCs w:val="22"/>
        </w:rPr>
      </w:pPr>
      <w:r w:rsidRPr="00424206">
        <w:rPr>
          <w:b/>
          <w:bCs/>
          <w:sz w:val="22"/>
          <w:szCs w:val="22"/>
        </w:rPr>
        <w:t xml:space="preserve">52.223-15, Energy Efficiency in Energy-Consuming Products (Dec 2007) </w:t>
      </w:r>
      <w:r w:rsidRPr="00424206">
        <w:rPr>
          <w:bCs/>
          <w:sz w:val="22"/>
          <w:szCs w:val="22"/>
        </w:rPr>
        <w:t>(Applicable if you</w:t>
      </w:r>
      <w:r w:rsidRPr="00424206">
        <w:rPr>
          <w:color w:val="000000"/>
          <w:sz w:val="22"/>
          <w:szCs w:val="22"/>
        </w:rPr>
        <w:t xml:space="preserve"> will be providing energy consuming products which will be delivered to the Government, or the energy consuming products are acquired by you for use in performing services at a Federally-controlled facility; furnished under the prime contract for use by the Government; or specified in the design of a building or work, or incorporated during its construction, renovation, or maintenance.</w:t>
      </w:r>
      <w:r w:rsidRPr="00424206">
        <w:rPr>
          <w:bCs/>
          <w:sz w:val="22"/>
          <w:szCs w:val="22"/>
        </w:rPr>
        <w:t>)</w:t>
      </w:r>
    </w:p>
    <w:p w14:paraId="680BD7A9" w14:textId="77777777" w:rsidR="007E6FA4" w:rsidRPr="00424206" w:rsidRDefault="007E6FA4" w:rsidP="00A5733A">
      <w:pPr>
        <w:rPr>
          <w:bCs/>
          <w:sz w:val="22"/>
          <w:szCs w:val="22"/>
        </w:rPr>
      </w:pPr>
    </w:p>
    <w:p w14:paraId="295D56C5" w14:textId="77777777" w:rsidR="00F4402D" w:rsidRPr="00424206" w:rsidRDefault="00F4402D" w:rsidP="00A5733A">
      <w:pPr>
        <w:rPr>
          <w:b/>
          <w:bCs/>
          <w:sz w:val="22"/>
          <w:szCs w:val="22"/>
        </w:rPr>
      </w:pPr>
      <w:r w:rsidRPr="00424206">
        <w:rPr>
          <w:b/>
          <w:bCs/>
          <w:sz w:val="22"/>
          <w:szCs w:val="22"/>
        </w:rPr>
        <w:t xml:space="preserve">52.223-16, IEEE 1680 Standard for the Environmental Assessment of Personal Computer Products (Dec 2007) </w:t>
      </w:r>
      <w:r w:rsidRPr="00424206">
        <w:rPr>
          <w:bCs/>
          <w:sz w:val="22"/>
          <w:szCs w:val="22"/>
        </w:rPr>
        <w:t>(Applicable if you</w:t>
      </w:r>
      <w:r w:rsidRPr="00424206">
        <w:rPr>
          <w:color w:val="000000"/>
          <w:sz w:val="22"/>
          <w:szCs w:val="22"/>
        </w:rPr>
        <w:t xml:space="preserve"> will be delivering computers to the Government, acquired by the Contractor for use in performing services at a Federally-controlled facility; furnished under the prime contract for use by the Government.</w:t>
      </w:r>
      <w:r w:rsidRPr="00424206">
        <w:rPr>
          <w:bCs/>
          <w:sz w:val="22"/>
          <w:szCs w:val="22"/>
        </w:rPr>
        <w:t xml:space="preserve">) </w:t>
      </w:r>
    </w:p>
    <w:p w14:paraId="7CD69E60" w14:textId="77777777" w:rsidR="00F4402D" w:rsidRPr="008C110C" w:rsidRDefault="00F4402D" w:rsidP="00A5733A">
      <w:pPr>
        <w:rPr>
          <w:bCs/>
          <w:sz w:val="22"/>
          <w:szCs w:val="22"/>
        </w:rPr>
      </w:pPr>
    </w:p>
    <w:p w14:paraId="5086CEC5" w14:textId="77777777" w:rsidR="00E76883" w:rsidRDefault="00E76883" w:rsidP="00DD05E0">
      <w:pPr>
        <w:pBdr>
          <w:right w:val="single" w:sz="4" w:space="4" w:color="auto"/>
        </w:pBdr>
        <w:rPr>
          <w:b/>
          <w:bCs/>
          <w:sz w:val="22"/>
          <w:szCs w:val="22"/>
        </w:rPr>
      </w:pPr>
      <w:r>
        <w:rPr>
          <w:b/>
          <w:bCs/>
          <w:sz w:val="22"/>
          <w:szCs w:val="22"/>
        </w:rPr>
        <w:t xml:space="preserve">52.225-13, </w:t>
      </w:r>
      <w:r w:rsidRPr="00E76883">
        <w:rPr>
          <w:b/>
          <w:bCs/>
          <w:sz w:val="22"/>
          <w:szCs w:val="22"/>
        </w:rPr>
        <w:t>Restrictions on Certain Foreign Purchases</w:t>
      </w:r>
      <w:r>
        <w:rPr>
          <w:b/>
          <w:bCs/>
          <w:sz w:val="22"/>
          <w:szCs w:val="22"/>
        </w:rPr>
        <w:t xml:space="preserve"> (Feb 20</w:t>
      </w:r>
      <w:r w:rsidR="008D369A">
        <w:rPr>
          <w:b/>
          <w:bCs/>
          <w:sz w:val="22"/>
          <w:szCs w:val="22"/>
        </w:rPr>
        <w:t>0</w:t>
      </w:r>
      <w:r>
        <w:rPr>
          <w:b/>
          <w:bCs/>
          <w:sz w:val="22"/>
          <w:szCs w:val="22"/>
        </w:rPr>
        <w:t>6)</w:t>
      </w:r>
    </w:p>
    <w:p w14:paraId="5EB74C2F" w14:textId="77777777" w:rsidR="00E76883" w:rsidRPr="008C110C" w:rsidRDefault="00E76883" w:rsidP="00A5733A">
      <w:pPr>
        <w:rPr>
          <w:bCs/>
          <w:sz w:val="22"/>
          <w:szCs w:val="22"/>
        </w:rPr>
      </w:pPr>
    </w:p>
    <w:p w14:paraId="38F28124" w14:textId="77777777" w:rsidR="00E76883" w:rsidRDefault="00E76883" w:rsidP="00DD05E0">
      <w:pPr>
        <w:pBdr>
          <w:right w:val="single" w:sz="4" w:space="4" w:color="auto"/>
        </w:pBdr>
        <w:rPr>
          <w:b/>
          <w:bCs/>
          <w:sz w:val="22"/>
          <w:szCs w:val="22"/>
        </w:rPr>
      </w:pPr>
      <w:r>
        <w:rPr>
          <w:b/>
          <w:bCs/>
          <w:sz w:val="22"/>
          <w:szCs w:val="22"/>
        </w:rPr>
        <w:t xml:space="preserve">52.230-2, </w:t>
      </w:r>
      <w:r w:rsidRPr="00E76883">
        <w:rPr>
          <w:b/>
          <w:bCs/>
          <w:sz w:val="22"/>
          <w:szCs w:val="22"/>
        </w:rPr>
        <w:t>Cost Accounting Standards</w:t>
      </w:r>
      <w:r>
        <w:rPr>
          <w:b/>
          <w:bCs/>
          <w:sz w:val="22"/>
          <w:szCs w:val="22"/>
        </w:rPr>
        <w:t xml:space="preserve"> (Apr 1998)</w:t>
      </w:r>
    </w:p>
    <w:p w14:paraId="4A51024B" w14:textId="77777777" w:rsidR="00E76883" w:rsidRPr="008C110C" w:rsidRDefault="00E76883" w:rsidP="00A5733A">
      <w:pPr>
        <w:rPr>
          <w:bCs/>
          <w:sz w:val="22"/>
          <w:szCs w:val="22"/>
        </w:rPr>
      </w:pPr>
    </w:p>
    <w:p w14:paraId="20D1C446" w14:textId="77777777" w:rsidR="00F4402D" w:rsidRPr="00424206" w:rsidRDefault="00F4402D" w:rsidP="00A5733A">
      <w:pPr>
        <w:rPr>
          <w:bCs/>
          <w:sz w:val="22"/>
          <w:szCs w:val="22"/>
        </w:rPr>
      </w:pPr>
      <w:r w:rsidRPr="00424206">
        <w:rPr>
          <w:b/>
          <w:bCs/>
          <w:sz w:val="22"/>
          <w:szCs w:val="22"/>
        </w:rPr>
        <w:t xml:space="preserve">52.230-6, Administration of Cost </w:t>
      </w:r>
      <w:r w:rsidR="003F050E">
        <w:rPr>
          <w:b/>
          <w:bCs/>
          <w:sz w:val="22"/>
          <w:szCs w:val="22"/>
        </w:rPr>
        <w:t>Accounting Standards (Mar 2008)</w:t>
      </w:r>
    </w:p>
    <w:p w14:paraId="2A6380C8" w14:textId="77777777" w:rsidR="00F4402D" w:rsidRPr="00424206" w:rsidRDefault="00F4402D" w:rsidP="00A5733A">
      <w:pPr>
        <w:rPr>
          <w:b/>
          <w:bCs/>
          <w:sz w:val="22"/>
          <w:szCs w:val="22"/>
        </w:rPr>
      </w:pPr>
    </w:p>
    <w:p w14:paraId="465039D8" w14:textId="77777777" w:rsidR="00B94E12" w:rsidRDefault="00B94E12" w:rsidP="00A5733A">
      <w:pPr>
        <w:rPr>
          <w:bCs/>
          <w:sz w:val="22"/>
          <w:szCs w:val="22"/>
        </w:rPr>
      </w:pPr>
      <w:r w:rsidRPr="00DF4CB3">
        <w:rPr>
          <w:b/>
          <w:bCs/>
          <w:sz w:val="22"/>
          <w:szCs w:val="22"/>
        </w:rPr>
        <w:t xml:space="preserve">52.232-16, Progress Payments (Apr 2012) </w:t>
      </w:r>
      <w:r w:rsidRPr="00DF4CB3">
        <w:rPr>
          <w:bCs/>
          <w:sz w:val="22"/>
          <w:szCs w:val="22"/>
        </w:rPr>
        <w:t>(Applicable where progress payments will be paid to the Seller.</w:t>
      </w:r>
      <w:r>
        <w:rPr>
          <w:bCs/>
          <w:sz w:val="22"/>
          <w:szCs w:val="22"/>
        </w:rPr>
        <w:t xml:space="preserve"> </w:t>
      </w:r>
      <w:r w:rsidRPr="00265309">
        <w:rPr>
          <w:bCs/>
          <w:sz w:val="22"/>
          <w:szCs w:val="22"/>
        </w:rPr>
        <w:t xml:space="preserve"> "</w:t>
      </w:r>
      <w:r w:rsidRPr="001B4F8A">
        <w:rPr>
          <w:bCs/>
          <w:sz w:val="22"/>
          <w:szCs w:val="22"/>
        </w:rPr>
        <w:t>Contracting Officer" means "Lockheed Martin" except in paragraph (g) where it means "Lockheed Martin or Contracting Officer."</w:t>
      </w:r>
      <w:r>
        <w:rPr>
          <w:bCs/>
          <w:sz w:val="22"/>
          <w:szCs w:val="22"/>
        </w:rPr>
        <w:t xml:space="preserve"> </w:t>
      </w:r>
      <w:r w:rsidRPr="001B4F8A">
        <w:rPr>
          <w:bCs/>
          <w:sz w:val="22"/>
          <w:szCs w:val="22"/>
        </w:rPr>
        <w:t xml:space="preserve"> "Government" means "</w:t>
      </w:r>
      <w:r>
        <w:rPr>
          <w:bCs/>
          <w:sz w:val="22"/>
          <w:szCs w:val="22"/>
        </w:rPr>
        <w:t xml:space="preserve">Lockheed Martin" except: (1) in </w:t>
      </w:r>
      <w:r w:rsidRPr="001B4F8A">
        <w:rPr>
          <w:bCs/>
          <w:sz w:val="22"/>
          <w:szCs w:val="22"/>
        </w:rPr>
        <w:t>paragraphs (d), (e) and (j)(5) where the term is unchanged and (2) in paragraphs (g) and (i) where it means "Lockheed Martin and the Government."</w:t>
      </w:r>
      <w:r>
        <w:rPr>
          <w:bCs/>
          <w:sz w:val="22"/>
          <w:szCs w:val="22"/>
        </w:rPr>
        <w:t>)</w:t>
      </w:r>
    </w:p>
    <w:p w14:paraId="0EC7EE5C" w14:textId="77777777" w:rsidR="00B94E12" w:rsidRDefault="00B94E12" w:rsidP="00A5733A">
      <w:pPr>
        <w:rPr>
          <w:bCs/>
          <w:sz w:val="22"/>
          <w:szCs w:val="22"/>
        </w:rPr>
      </w:pPr>
    </w:p>
    <w:p w14:paraId="270FFF90" w14:textId="77777777" w:rsidR="003943A9" w:rsidRPr="00424206" w:rsidRDefault="003F050E" w:rsidP="00A5733A">
      <w:pPr>
        <w:rPr>
          <w:sz w:val="22"/>
          <w:szCs w:val="22"/>
        </w:rPr>
      </w:pPr>
      <w:r>
        <w:rPr>
          <w:b/>
          <w:bCs/>
          <w:sz w:val="22"/>
          <w:szCs w:val="22"/>
        </w:rPr>
        <w:t>52.232-17, Interest (Jun 1996)</w:t>
      </w:r>
      <w:r w:rsidR="003943A9" w:rsidRPr="00424206">
        <w:rPr>
          <w:b/>
          <w:bCs/>
          <w:sz w:val="22"/>
          <w:szCs w:val="22"/>
        </w:rPr>
        <w:t xml:space="preserve"> </w:t>
      </w:r>
      <w:r w:rsidR="003943A9" w:rsidRPr="00424206">
        <w:rPr>
          <w:bCs/>
          <w:sz w:val="22"/>
          <w:szCs w:val="22"/>
        </w:rPr>
        <w:t>(Applicable if your contract contains any clauses which refers to an Interest clause</w:t>
      </w:r>
      <w:r w:rsidR="00DF1D09" w:rsidRPr="00424206">
        <w:rPr>
          <w:bCs/>
          <w:sz w:val="22"/>
          <w:szCs w:val="22"/>
        </w:rPr>
        <w:t>, “Government” means “Lockheed Martin”</w:t>
      </w:r>
      <w:r w:rsidR="003943A9" w:rsidRPr="00424206">
        <w:rPr>
          <w:bCs/>
          <w:sz w:val="22"/>
          <w:szCs w:val="22"/>
        </w:rPr>
        <w:t>)</w:t>
      </w:r>
    </w:p>
    <w:p w14:paraId="2BCBFD5F" w14:textId="77777777" w:rsidR="003943A9" w:rsidRPr="00424206" w:rsidRDefault="003943A9" w:rsidP="00A5733A">
      <w:pPr>
        <w:rPr>
          <w:sz w:val="22"/>
          <w:szCs w:val="22"/>
        </w:rPr>
      </w:pPr>
    </w:p>
    <w:p w14:paraId="4BC3F8FB" w14:textId="77777777" w:rsidR="00126E29" w:rsidRDefault="00126E29" w:rsidP="00DD05E0">
      <w:pPr>
        <w:pBdr>
          <w:right w:val="single" w:sz="4" w:space="4" w:color="auto"/>
        </w:pBdr>
        <w:rPr>
          <w:b/>
          <w:sz w:val="22"/>
          <w:szCs w:val="22"/>
        </w:rPr>
      </w:pPr>
      <w:r>
        <w:rPr>
          <w:b/>
          <w:sz w:val="22"/>
          <w:szCs w:val="22"/>
        </w:rPr>
        <w:t xml:space="preserve">52.234-1, </w:t>
      </w:r>
      <w:r w:rsidRPr="00126E29">
        <w:rPr>
          <w:b/>
          <w:sz w:val="22"/>
          <w:szCs w:val="22"/>
        </w:rPr>
        <w:t>Industrial Resources Developed Under Defense Production Act Title III</w:t>
      </w:r>
      <w:r>
        <w:rPr>
          <w:b/>
          <w:sz w:val="22"/>
          <w:szCs w:val="22"/>
        </w:rPr>
        <w:t xml:space="preserve"> (Dec 1994)</w:t>
      </w:r>
    </w:p>
    <w:p w14:paraId="38339C5C" w14:textId="77777777" w:rsidR="00126E29" w:rsidRPr="00126E29" w:rsidRDefault="00126E29" w:rsidP="00A5733A">
      <w:pPr>
        <w:rPr>
          <w:sz w:val="22"/>
          <w:szCs w:val="22"/>
        </w:rPr>
      </w:pPr>
    </w:p>
    <w:p w14:paraId="2F0253D5" w14:textId="77777777" w:rsidR="00B76690" w:rsidRPr="00424206" w:rsidRDefault="003943A9" w:rsidP="00A5733A">
      <w:pPr>
        <w:rPr>
          <w:sz w:val="22"/>
          <w:szCs w:val="22"/>
        </w:rPr>
      </w:pPr>
      <w:r w:rsidRPr="00424206">
        <w:rPr>
          <w:b/>
          <w:sz w:val="22"/>
          <w:szCs w:val="22"/>
        </w:rPr>
        <w:t xml:space="preserve">52.243-2, Changes – Cost Reimbursement (Aug 1987) – </w:t>
      </w:r>
      <w:r w:rsidR="00211C82" w:rsidRPr="00424206">
        <w:rPr>
          <w:b/>
          <w:sz w:val="22"/>
          <w:szCs w:val="22"/>
        </w:rPr>
        <w:t xml:space="preserve">Alternate </w:t>
      </w:r>
      <w:r w:rsidR="00083344" w:rsidRPr="00424206">
        <w:rPr>
          <w:b/>
          <w:sz w:val="22"/>
          <w:szCs w:val="22"/>
        </w:rPr>
        <w:t xml:space="preserve">II and </w:t>
      </w:r>
      <w:r w:rsidR="003F050E">
        <w:rPr>
          <w:b/>
          <w:sz w:val="22"/>
          <w:szCs w:val="22"/>
        </w:rPr>
        <w:t>Alternate V (Apr 1984)</w:t>
      </w:r>
      <w:r w:rsidRPr="00424206">
        <w:rPr>
          <w:b/>
          <w:sz w:val="22"/>
          <w:szCs w:val="22"/>
        </w:rPr>
        <w:t xml:space="preserve"> </w:t>
      </w:r>
      <w:r w:rsidR="003F050E">
        <w:rPr>
          <w:sz w:val="22"/>
          <w:szCs w:val="22"/>
        </w:rPr>
        <w:t>(</w:t>
      </w:r>
      <w:r w:rsidR="00083344" w:rsidRPr="00424206">
        <w:rPr>
          <w:sz w:val="22"/>
          <w:szCs w:val="22"/>
        </w:rPr>
        <w:t xml:space="preserve">Alternate II will also apply if your contract is for services and supplies and </w:t>
      </w:r>
      <w:r w:rsidRPr="00424206">
        <w:rPr>
          <w:sz w:val="22"/>
          <w:szCs w:val="22"/>
        </w:rPr>
        <w:t>Alternate V will also apply if your contract is for research and development.</w:t>
      </w:r>
      <w:r w:rsidR="003F050E">
        <w:rPr>
          <w:sz w:val="22"/>
          <w:szCs w:val="22"/>
        </w:rPr>
        <w:t>)</w:t>
      </w:r>
    </w:p>
    <w:p w14:paraId="0756E720" w14:textId="77777777" w:rsidR="00FA2AA0" w:rsidRPr="00424206" w:rsidRDefault="00FA2AA0" w:rsidP="00A5733A">
      <w:pPr>
        <w:rPr>
          <w:sz w:val="22"/>
          <w:szCs w:val="22"/>
        </w:rPr>
      </w:pPr>
    </w:p>
    <w:p w14:paraId="2BED7AD0" w14:textId="77777777" w:rsidR="005A17DA" w:rsidRDefault="005A17DA" w:rsidP="00DD05E0">
      <w:pPr>
        <w:pBdr>
          <w:right w:val="single" w:sz="4" w:space="4" w:color="auto"/>
        </w:pBdr>
        <w:spacing w:before="43" w:line="230" w:lineRule="exact"/>
        <w:rPr>
          <w:b/>
          <w:sz w:val="22"/>
          <w:szCs w:val="22"/>
        </w:rPr>
      </w:pPr>
      <w:r>
        <w:rPr>
          <w:b/>
          <w:sz w:val="22"/>
          <w:szCs w:val="22"/>
        </w:rPr>
        <w:t xml:space="preserve">52.244-6, </w:t>
      </w:r>
      <w:r w:rsidRPr="00126E29">
        <w:rPr>
          <w:b/>
          <w:sz w:val="22"/>
          <w:szCs w:val="22"/>
        </w:rPr>
        <w:t xml:space="preserve">Subcontracts for Commercial Items </w:t>
      </w:r>
      <w:r>
        <w:rPr>
          <w:b/>
          <w:sz w:val="22"/>
          <w:szCs w:val="22"/>
        </w:rPr>
        <w:t>(Mar 2007)</w:t>
      </w:r>
    </w:p>
    <w:p w14:paraId="508D3C47" w14:textId="77777777" w:rsidR="005A17DA" w:rsidRPr="001B7071" w:rsidRDefault="005A17DA" w:rsidP="005A17DA">
      <w:pPr>
        <w:spacing w:before="43" w:line="230" w:lineRule="exact"/>
        <w:rPr>
          <w:sz w:val="22"/>
          <w:szCs w:val="22"/>
        </w:rPr>
      </w:pPr>
    </w:p>
    <w:p w14:paraId="554E4AE8" w14:textId="77777777" w:rsidR="003C097D" w:rsidRPr="00424206" w:rsidRDefault="003C097D" w:rsidP="00A5733A">
      <w:pPr>
        <w:rPr>
          <w:sz w:val="22"/>
          <w:szCs w:val="22"/>
        </w:rPr>
      </w:pPr>
      <w:r w:rsidRPr="00424206">
        <w:rPr>
          <w:b/>
          <w:sz w:val="22"/>
          <w:szCs w:val="22"/>
        </w:rPr>
        <w:t>52.245-9, Use and Charges (Jun 2007)</w:t>
      </w:r>
      <w:r w:rsidRPr="00424206">
        <w:rPr>
          <w:bCs/>
          <w:sz w:val="22"/>
          <w:szCs w:val="22"/>
        </w:rPr>
        <w:t xml:space="preserve"> (Applicable for all purchase orders and subcontracts where government facilities will be provided. </w:t>
      </w:r>
      <w:r w:rsidR="008D7BCC">
        <w:rPr>
          <w:bCs/>
          <w:sz w:val="22"/>
          <w:szCs w:val="22"/>
        </w:rPr>
        <w:t xml:space="preserve"> </w:t>
      </w:r>
      <w:r w:rsidRPr="00424206">
        <w:rPr>
          <w:color w:val="000000"/>
          <w:sz w:val="22"/>
          <w:szCs w:val="22"/>
        </w:rPr>
        <w:t>Communications with the Government under this clause will be made through Lockheed Martin.</w:t>
      </w:r>
      <w:r w:rsidRPr="00424206">
        <w:rPr>
          <w:bCs/>
          <w:sz w:val="22"/>
          <w:szCs w:val="22"/>
        </w:rPr>
        <w:t>)</w:t>
      </w:r>
    </w:p>
    <w:p w14:paraId="379C7B53" w14:textId="77777777" w:rsidR="003C097D" w:rsidRPr="00424206" w:rsidRDefault="003C097D" w:rsidP="00A5733A">
      <w:pPr>
        <w:rPr>
          <w:sz w:val="22"/>
          <w:szCs w:val="22"/>
        </w:rPr>
      </w:pPr>
    </w:p>
    <w:p w14:paraId="0933FF37" w14:textId="77777777" w:rsidR="0033577E" w:rsidRPr="00424206" w:rsidRDefault="0033577E" w:rsidP="00A5733A">
      <w:pPr>
        <w:spacing w:before="43" w:line="230" w:lineRule="exact"/>
        <w:rPr>
          <w:sz w:val="22"/>
          <w:szCs w:val="22"/>
        </w:rPr>
      </w:pPr>
      <w:r w:rsidRPr="00424206">
        <w:rPr>
          <w:b/>
          <w:sz w:val="22"/>
          <w:szCs w:val="22"/>
        </w:rPr>
        <w:t>52.246-8, Inspection of Research and Development – Cost Reimbursement (May 2001) (</w:t>
      </w:r>
      <w:r w:rsidRPr="00424206">
        <w:rPr>
          <w:bCs/>
          <w:sz w:val="22"/>
          <w:szCs w:val="22"/>
        </w:rPr>
        <w:t>Applicable if you have a cost reimbursable subcontract and will be performing research and development work.</w:t>
      </w:r>
      <w:r w:rsidR="006759BA" w:rsidRPr="00424206">
        <w:rPr>
          <w:bCs/>
          <w:sz w:val="22"/>
          <w:szCs w:val="22"/>
        </w:rPr>
        <w:t xml:space="preserve"> </w:t>
      </w:r>
      <w:r w:rsidR="008D7BCC">
        <w:rPr>
          <w:bCs/>
          <w:sz w:val="22"/>
          <w:szCs w:val="22"/>
        </w:rPr>
        <w:t xml:space="preserve"> </w:t>
      </w:r>
      <w:r w:rsidR="006759BA" w:rsidRPr="00424206">
        <w:rPr>
          <w:color w:val="000000"/>
          <w:sz w:val="22"/>
          <w:szCs w:val="22"/>
        </w:rPr>
        <w:t>"Government" means "Lockheed Martin" except (1) in paragraphs (b), (c) and (d) where it means "Lockheed Martin and the Government" and in paragraph (k) where the term is unchanged.</w:t>
      </w:r>
      <w:r w:rsidRPr="00424206">
        <w:rPr>
          <w:bCs/>
          <w:sz w:val="22"/>
          <w:szCs w:val="22"/>
        </w:rPr>
        <w:t>)</w:t>
      </w:r>
    </w:p>
    <w:p w14:paraId="2AD28F36" w14:textId="77777777" w:rsidR="0033577E" w:rsidRPr="00424206" w:rsidRDefault="0033577E" w:rsidP="00A5733A">
      <w:pPr>
        <w:rPr>
          <w:sz w:val="22"/>
          <w:szCs w:val="22"/>
        </w:rPr>
      </w:pPr>
    </w:p>
    <w:p w14:paraId="6ACCE73A" w14:textId="77777777" w:rsidR="00B443B2" w:rsidRPr="00424206" w:rsidRDefault="006759BA" w:rsidP="00A5733A">
      <w:pPr>
        <w:rPr>
          <w:bCs/>
          <w:sz w:val="22"/>
          <w:szCs w:val="22"/>
        </w:rPr>
      </w:pPr>
      <w:r w:rsidRPr="00424206">
        <w:rPr>
          <w:b/>
          <w:bCs/>
          <w:sz w:val="22"/>
          <w:szCs w:val="22"/>
        </w:rPr>
        <w:t>52.246-15, Certifi</w:t>
      </w:r>
      <w:r w:rsidR="003F050E">
        <w:rPr>
          <w:b/>
          <w:bCs/>
          <w:sz w:val="22"/>
          <w:szCs w:val="22"/>
        </w:rPr>
        <w:t>cate of Conformance (Apr 1984)</w:t>
      </w:r>
      <w:r w:rsidRPr="00424206">
        <w:rPr>
          <w:b/>
          <w:bCs/>
          <w:sz w:val="22"/>
          <w:szCs w:val="22"/>
        </w:rPr>
        <w:t xml:space="preserve"> (</w:t>
      </w:r>
      <w:r w:rsidRPr="00424206">
        <w:rPr>
          <w:bCs/>
          <w:sz w:val="22"/>
          <w:szCs w:val="22"/>
        </w:rPr>
        <w:t xml:space="preserve">Applicable if you </w:t>
      </w:r>
      <w:r w:rsidRPr="00424206">
        <w:rPr>
          <w:sz w:val="22"/>
          <w:szCs w:val="22"/>
        </w:rPr>
        <w:t>will be making direct shipments to the Government and there is no intervening acceptance by Lockheed Martin.)</w:t>
      </w:r>
    </w:p>
    <w:p w14:paraId="51CF8964" w14:textId="77777777" w:rsidR="00B443B2" w:rsidRDefault="00B443B2" w:rsidP="00A5733A">
      <w:pPr>
        <w:rPr>
          <w:bCs/>
          <w:sz w:val="22"/>
          <w:szCs w:val="22"/>
        </w:rPr>
      </w:pPr>
    </w:p>
    <w:p w14:paraId="21D69BC5" w14:textId="77777777" w:rsidR="001B7071" w:rsidRPr="001B7071" w:rsidRDefault="001B7071" w:rsidP="00DD05E0">
      <w:pPr>
        <w:pBdr>
          <w:right w:val="single" w:sz="4" w:space="4" w:color="auto"/>
        </w:pBdr>
        <w:rPr>
          <w:b/>
          <w:bCs/>
          <w:sz w:val="22"/>
          <w:szCs w:val="22"/>
        </w:rPr>
      </w:pPr>
      <w:r w:rsidRPr="001B7071">
        <w:rPr>
          <w:b/>
          <w:bCs/>
          <w:sz w:val="22"/>
          <w:szCs w:val="22"/>
        </w:rPr>
        <w:t>52.248-1, Value Engineering (Feb 2000)</w:t>
      </w:r>
    </w:p>
    <w:p w14:paraId="41229142" w14:textId="77777777" w:rsidR="001B7071" w:rsidRDefault="001B7071" w:rsidP="00A5733A">
      <w:pPr>
        <w:rPr>
          <w:bCs/>
          <w:sz w:val="22"/>
          <w:szCs w:val="22"/>
        </w:rPr>
      </w:pPr>
    </w:p>
    <w:p w14:paraId="662B6FC2" w14:textId="77777777" w:rsidR="001B7071" w:rsidRPr="001B7071" w:rsidRDefault="001B7071" w:rsidP="00DD05E0">
      <w:pPr>
        <w:pBdr>
          <w:right w:val="single" w:sz="4" w:space="4" w:color="auto"/>
        </w:pBdr>
        <w:rPr>
          <w:b/>
          <w:bCs/>
          <w:sz w:val="22"/>
          <w:szCs w:val="22"/>
        </w:rPr>
      </w:pPr>
      <w:r w:rsidRPr="001B7071">
        <w:rPr>
          <w:b/>
          <w:bCs/>
          <w:sz w:val="22"/>
          <w:szCs w:val="22"/>
        </w:rPr>
        <w:t>52.249-2, Termination for Convenience of the Government (Fixed-Price) (May 2004)</w:t>
      </w:r>
    </w:p>
    <w:p w14:paraId="2B6B5D10" w14:textId="77777777" w:rsidR="001B7071" w:rsidRDefault="001B7071" w:rsidP="00A5733A">
      <w:pPr>
        <w:rPr>
          <w:bCs/>
          <w:sz w:val="22"/>
          <w:szCs w:val="22"/>
        </w:rPr>
      </w:pPr>
    </w:p>
    <w:p w14:paraId="50DE04C1" w14:textId="77777777" w:rsidR="008C2FB2" w:rsidRPr="00424206" w:rsidRDefault="008C2FB2" w:rsidP="00A5733A">
      <w:pPr>
        <w:rPr>
          <w:bCs/>
          <w:sz w:val="22"/>
          <w:szCs w:val="22"/>
        </w:rPr>
      </w:pPr>
    </w:p>
    <w:p w14:paraId="70694710" w14:textId="2A15DBD1" w:rsidR="00B76690" w:rsidRPr="00B80186" w:rsidRDefault="00B76690" w:rsidP="00BA6EF6">
      <w:pPr>
        <w:pStyle w:val="Heading1"/>
        <w:pBdr>
          <w:right w:val="single" w:sz="4" w:space="4" w:color="auto"/>
        </w:pBdr>
        <w:rPr>
          <w:bCs w:val="0"/>
        </w:rPr>
      </w:pPr>
      <w:r>
        <w:t>DFAR</w:t>
      </w:r>
      <w:r w:rsidR="00B80186">
        <w:t>S</w:t>
      </w:r>
      <w:r>
        <w:t xml:space="preserve"> Clauses</w:t>
      </w:r>
      <w:r w:rsidR="003A4AE9" w:rsidRPr="00252871">
        <w:rPr>
          <w:b w:val="0"/>
          <w:u w:val="none"/>
        </w:rPr>
        <w:t xml:space="preserve"> </w:t>
      </w:r>
      <w:r w:rsidR="003A4AE9" w:rsidRPr="00591F5C">
        <w:rPr>
          <w:b w:val="0"/>
          <w:sz w:val="22"/>
          <w:szCs w:val="22"/>
          <w:u w:val="none"/>
        </w:rPr>
        <w:t xml:space="preserve">(The </w:t>
      </w:r>
      <w:hyperlink r:id="rId9" w:history="1">
        <w:r w:rsidR="003A4AE9" w:rsidRPr="00591F5C">
          <w:rPr>
            <w:rStyle w:val="Hyperlink"/>
            <w:b w:val="0"/>
            <w:sz w:val="22"/>
            <w:szCs w:val="22"/>
          </w:rPr>
          <w:t>201</w:t>
        </w:r>
        <w:r w:rsidR="003A4AE9">
          <w:rPr>
            <w:rStyle w:val="Hyperlink"/>
            <w:b w:val="0"/>
            <w:sz w:val="22"/>
            <w:szCs w:val="22"/>
          </w:rPr>
          <w:t>7</w:t>
        </w:r>
        <w:r w:rsidR="003A4AE9" w:rsidRPr="00591F5C">
          <w:rPr>
            <w:rStyle w:val="Hyperlink"/>
            <w:b w:val="0"/>
            <w:sz w:val="22"/>
            <w:szCs w:val="22"/>
          </w:rPr>
          <w:t xml:space="preserve"> Edition of CorpDocs</w:t>
        </w:r>
      </w:hyperlink>
      <w:r w:rsidR="003A4AE9" w:rsidRPr="00591F5C">
        <w:rPr>
          <w:b w:val="0"/>
          <w:sz w:val="22"/>
          <w:szCs w:val="22"/>
          <w:u w:val="none"/>
        </w:rPr>
        <w:t xml:space="preserve"> were the basis of the </w:t>
      </w:r>
      <w:r w:rsidR="003A4AE9">
        <w:rPr>
          <w:b w:val="0"/>
          <w:sz w:val="22"/>
          <w:szCs w:val="22"/>
          <w:u w:val="none"/>
        </w:rPr>
        <w:t>D</w:t>
      </w:r>
      <w:r w:rsidR="003A4AE9" w:rsidRPr="00591F5C">
        <w:rPr>
          <w:b w:val="0"/>
          <w:sz w:val="22"/>
          <w:szCs w:val="22"/>
          <w:u w:val="none"/>
        </w:rPr>
        <w:t>FAR</w:t>
      </w:r>
      <w:r w:rsidR="003A4AE9">
        <w:rPr>
          <w:b w:val="0"/>
          <w:sz w:val="22"/>
          <w:szCs w:val="22"/>
          <w:u w:val="none"/>
        </w:rPr>
        <w:t>S</w:t>
      </w:r>
      <w:r w:rsidR="003A4AE9" w:rsidRPr="00591F5C">
        <w:rPr>
          <w:b w:val="0"/>
          <w:sz w:val="22"/>
          <w:szCs w:val="22"/>
          <w:u w:val="none"/>
        </w:rPr>
        <w:t xml:space="preserve"> Clauses.)</w:t>
      </w:r>
    </w:p>
    <w:p w14:paraId="11D820AF" w14:textId="77777777" w:rsidR="00E66863" w:rsidRDefault="00E66863" w:rsidP="00A5733A">
      <w:pPr>
        <w:rPr>
          <w:b/>
          <w:bCs/>
          <w:sz w:val="22"/>
          <w:szCs w:val="22"/>
        </w:rPr>
      </w:pPr>
    </w:p>
    <w:p w14:paraId="2B6A9465" w14:textId="77777777" w:rsidR="00323FD0" w:rsidRDefault="0036665D" w:rsidP="00DD05E0">
      <w:pPr>
        <w:pBdr>
          <w:right w:val="single" w:sz="4" w:space="4" w:color="auto"/>
        </w:pBdr>
        <w:rPr>
          <w:b/>
          <w:bCs/>
          <w:sz w:val="22"/>
          <w:szCs w:val="22"/>
        </w:rPr>
      </w:pPr>
      <w:r>
        <w:rPr>
          <w:b/>
          <w:bCs/>
          <w:sz w:val="22"/>
          <w:szCs w:val="22"/>
        </w:rPr>
        <w:t>252.203-7001,</w:t>
      </w:r>
      <w:r w:rsidRPr="0036665D">
        <w:t xml:space="preserve"> </w:t>
      </w:r>
      <w:r w:rsidRPr="0036665D">
        <w:rPr>
          <w:b/>
          <w:bCs/>
          <w:sz w:val="22"/>
          <w:szCs w:val="22"/>
        </w:rPr>
        <w:t xml:space="preserve">Prohibition on Persons Convicted of Fraud or other Defense-Contract-Related Felonies </w:t>
      </w:r>
      <w:r w:rsidR="00323FD0">
        <w:rPr>
          <w:b/>
          <w:bCs/>
          <w:sz w:val="22"/>
          <w:szCs w:val="22"/>
        </w:rPr>
        <w:t>(Dec 2004)</w:t>
      </w:r>
    </w:p>
    <w:p w14:paraId="32CBB0B9" w14:textId="77777777" w:rsidR="00323FD0" w:rsidRPr="00323FD0" w:rsidRDefault="00323FD0" w:rsidP="00A5733A">
      <w:pPr>
        <w:rPr>
          <w:bCs/>
          <w:sz w:val="22"/>
          <w:szCs w:val="22"/>
        </w:rPr>
      </w:pPr>
    </w:p>
    <w:p w14:paraId="4B476E5E" w14:textId="77777777" w:rsidR="00323FD0" w:rsidRDefault="00323FD0" w:rsidP="00DD05E0">
      <w:pPr>
        <w:pBdr>
          <w:right w:val="single" w:sz="4" w:space="4" w:color="auto"/>
        </w:pBdr>
        <w:rPr>
          <w:b/>
          <w:bCs/>
          <w:sz w:val="22"/>
          <w:szCs w:val="22"/>
        </w:rPr>
      </w:pPr>
      <w:r>
        <w:rPr>
          <w:b/>
          <w:bCs/>
          <w:sz w:val="22"/>
          <w:szCs w:val="22"/>
        </w:rPr>
        <w:t>252.203-7002,</w:t>
      </w:r>
      <w:r w:rsidRPr="00323FD0">
        <w:t xml:space="preserve"> </w:t>
      </w:r>
      <w:r w:rsidRPr="00323FD0">
        <w:rPr>
          <w:b/>
          <w:bCs/>
          <w:sz w:val="22"/>
          <w:szCs w:val="22"/>
        </w:rPr>
        <w:t>Display of DoD Hotline Poster</w:t>
      </w:r>
      <w:r w:rsidRPr="0036665D">
        <w:rPr>
          <w:b/>
          <w:bCs/>
          <w:sz w:val="22"/>
          <w:szCs w:val="22"/>
        </w:rPr>
        <w:t xml:space="preserve"> </w:t>
      </w:r>
      <w:r>
        <w:rPr>
          <w:b/>
          <w:bCs/>
          <w:sz w:val="22"/>
          <w:szCs w:val="22"/>
        </w:rPr>
        <w:t>(Dec 1991)</w:t>
      </w:r>
    </w:p>
    <w:p w14:paraId="0E61D8BA" w14:textId="77777777" w:rsidR="00323FD0" w:rsidRPr="00323FD0" w:rsidRDefault="00323FD0" w:rsidP="00323FD0">
      <w:pPr>
        <w:rPr>
          <w:bCs/>
          <w:sz w:val="22"/>
          <w:szCs w:val="22"/>
        </w:rPr>
      </w:pPr>
    </w:p>
    <w:p w14:paraId="5AC42379" w14:textId="77777777" w:rsidR="00E33BB0" w:rsidRPr="00424206" w:rsidRDefault="00E33BB0" w:rsidP="00A5733A">
      <w:pPr>
        <w:rPr>
          <w:bCs/>
          <w:sz w:val="22"/>
          <w:szCs w:val="22"/>
        </w:rPr>
      </w:pPr>
      <w:r w:rsidRPr="00424206">
        <w:rPr>
          <w:b/>
          <w:bCs/>
          <w:sz w:val="22"/>
          <w:szCs w:val="22"/>
        </w:rPr>
        <w:t>252.204-7000, Disclosure of Information (Dec 1991)</w:t>
      </w:r>
      <w:r w:rsidRPr="00424206">
        <w:rPr>
          <w:sz w:val="22"/>
          <w:szCs w:val="22"/>
        </w:rPr>
        <w:t xml:space="preserve"> (</w:t>
      </w:r>
      <w:r w:rsidRPr="00424206">
        <w:rPr>
          <w:bCs/>
          <w:sz w:val="22"/>
          <w:szCs w:val="22"/>
        </w:rPr>
        <w:t>Applicable for all purchase orders/subcontracts.</w:t>
      </w:r>
      <w:r w:rsidR="006759BA" w:rsidRPr="00424206">
        <w:rPr>
          <w:bCs/>
          <w:sz w:val="22"/>
          <w:szCs w:val="22"/>
        </w:rPr>
        <w:t xml:space="preserve"> </w:t>
      </w:r>
      <w:r w:rsidR="008D7BCC">
        <w:rPr>
          <w:bCs/>
          <w:sz w:val="22"/>
          <w:szCs w:val="22"/>
        </w:rPr>
        <w:t xml:space="preserve"> </w:t>
      </w:r>
      <w:r w:rsidR="006759BA" w:rsidRPr="00424206">
        <w:rPr>
          <w:color w:val="000000"/>
          <w:sz w:val="22"/>
          <w:szCs w:val="22"/>
        </w:rPr>
        <w:t>In paragraph (b) "Contracting Officer" means "Lockheed Martin" and "45 days" means "60 days."</w:t>
      </w:r>
      <w:r w:rsidRPr="00424206">
        <w:rPr>
          <w:bCs/>
          <w:sz w:val="22"/>
          <w:szCs w:val="22"/>
        </w:rPr>
        <w:t xml:space="preserve">) </w:t>
      </w:r>
    </w:p>
    <w:p w14:paraId="3191B2DF" w14:textId="77777777" w:rsidR="00E33BB0" w:rsidRPr="00424206" w:rsidRDefault="00E33BB0" w:rsidP="00A5733A">
      <w:pPr>
        <w:rPr>
          <w:bCs/>
          <w:sz w:val="22"/>
          <w:szCs w:val="22"/>
        </w:rPr>
      </w:pPr>
    </w:p>
    <w:p w14:paraId="3D87EDA7" w14:textId="77777777" w:rsidR="00C152E9" w:rsidRDefault="00C152E9" w:rsidP="00C152E9">
      <w:pPr>
        <w:pBdr>
          <w:right w:val="single" w:sz="4" w:space="4" w:color="auto"/>
        </w:pBdr>
        <w:rPr>
          <w:b/>
          <w:sz w:val="22"/>
          <w:szCs w:val="22"/>
        </w:rPr>
      </w:pPr>
      <w:r>
        <w:rPr>
          <w:b/>
          <w:sz w:val="22"/>
          <w:szCs w:val="22"/>
        </w:rPr>
        <w:t xml:space="preserve">252.204-7012, </w:t>
      </w:r>
      <w:r w:rsidRPr="00C152E9">
        <w:rPr>
          <w:b/>
          <w:sz w:val="22"/>
          <w:szCs w:val="22"/>
        </w:rPr>
        <w:t>Safeguarding Covered Defense Information and Cyber Incident Reporting</w:t>
      </w:r>
      <w:r>
        <w:rPr>
          <w:b/>
          <w:sz w:val="22"/>
          <w:szCs w:val="22"/>
        </w:rPr>
        <w:t xml:space="preserve"> (Dec 2015)</w:t>
      </w:r>
    </w:p>
    <w:p w14:paraId="22B4F4F0" w14:textId="77777777" w:rsidR="00C152E9" w:rsidRPr="00C152E9" w:rsidRDefault="00C152E9" w:rsidP="00A5733A">
      <w:pPr>
        <w:rPr>
          <w:sz w:val="22"/>
          <w:szCs w:val="22"/>
        </w:rPr>
      </w:pPr>
    </w:p>
    <w:p w14:paraId="132569CA" w14:textId="77777777" w:rsidR="00E33BB0" w:rsidRPr="00424206" w:rsidRDefault="00E33BB0" w:rsidP="00A5733A">
      <w:pPr>
        <w:rPr>
          <w:sz w:val="22"/>
          <w:szCs w:val="22"/>
        </w:rPr>
      </w:pPr>
      <w:r w:rsidRPr="00424206">
        <w:rPr>
          <w:b/>
          <w:sz w:val="22"/>
          <w:szCs w:val="22"/>
        </w:rPr>
        <w:t>252.208-7000, Intent to Furnish Precious Metals as Government</w:t>
      </w:r>
      <w:r w:rsidR="003F050E">
        <w:rPr>
          <w:b/>
          <w:sz w:val="22"/>
          <w:szCs w:val="22"/>
        </w:rPr>
        <w:t>-Furnished Material (Dec 1991)</w:t>
      </w:r>
      <w:r w:rsidRPr="00424206">
        <w:rPr>
          <w:b/>
          <w:sz w:val="22"/>
          <w:szCs w:val="22"/>
        </w:rPr>
        <w:t xml:space="preserve"> </w:t>
      </w:r>
      <w:r w:rsidRPr="00424206">
        <w:rPr>
          <w:sz w:val="22"/>
          <w:szCs w:val="22"/>
        </w:rPr>
        <w:t>(This is a solicitation clause and is applicable for all request for quotations/request for proposals (RFQ/RFP)</w:t>
      </w:r>
      <w:r w:rsidR="004B11EA" w:rsidRPr="00424206">
        <w:rPr>
          <w:sz w:val="22"/>
          <w:szCs w:val="22"/>
        </w:rPr>
        <w:t>.</w:t>
      </w:r>
      <w:r w:rsidRPr="00424206">
        <w:rPr>
          <w:sz w:val="22"/>
          <w:szCs w:val="22"/>
        </w:rPr>
        <w:t>)</w:t>
      </w:r>
    </w:p>
    <w:p w14:paraId="1D58329E" w14:textId="77777777" w:rsidR="00F4402D" w:rsidRPr="00424206" w:rsidRDefault="00F4402D" w:rsidP="00A5733A">
      <w:pPr>
        <w:rPr>
          <w:sz w:val="22"/>
          <w:szCs w:val="22"/>
        </w:rPr>
      </w:pPr>
    </w:p>
    <w:p w14:paraId="5B9A8EC5" w14:textId="77777777" w:rsidR="00323FD0" w:rsidRDefault="00323FD0" w:rsidP="00DD05E0">
      <w:pPr>
        <w:pBdr>
          <w:right w:val="single" w:sz="4" w:space="4" w:color="auto"/>
        </w:pBdr>
        <w:rPr>
          <w:b/>
          <w:sz w:val="22"/>
          <w:szCs w:val="22"/>
        </w:rPr>
      </w:pPr>
      <w:r>
        <w:rPr>
          <w:b/>
          <w:sz w:val="22"/>
          <w:szCs w:val="22"/>
        </w:rPr>
        <w:t xml:space="preserve">252.211-7000, </w:t>
      </w:r>
      <w:r w:rsidRPr="00323FD0">
        <w:rPr>
          <w:b/>
          <w:sz w:val="22"/>
          <w:szCs w:val="22"/>
        </w:rPr>
        <w:t>Acquisition Streamlining</w:t>
      </w:r>
      <w:r>
        <w:rPr>
          <w:b/>
          <w:sz w:val="22"/>
          <w:szCs w:val="22"/>
        </w:rPr>
        <w:t xml:space="preserve"> (Dec 1991)</w:t>
      </w:r>
    </w:p>
    <w:p w14:paraId="5363FE52" w14:textId="77777777" w:rsidR="00323FD0" w:rsidRPr="00C152E9" w:rsidRDefault="00323FD0" w:rsidP="00A5733A">
      <w:pPr>
        <w:rPr>
          <w:sz w:val="22"/>
          <w:szCs w:val="22"/>
        </w:rPr>
      </w:pPr>
    </w:p>
    <w:p w14:paraId="3E207910" w14:textId="77777777" w:rsidR="006F1572" w:rsidRDefault="006F1572" w:rsidP="00DD05E0">
      <w:pPr>
        <w:pBdr>
          <w:right w:val="single" w:sz="4" w:space="4" w:color="auto"/>
        </w:pBdr>
        <w:rPr>
          <w:b/>
          <w:sz w:val="22"/>
          <w:szCs w:val="22"/>
        </w:rPr>
      </w:pPr>
      <w:r>
        <w:rPr>
          <w:b/>
          <w:sz w:val="22"/>
          <w:szCs w:val="22"/>
        </w:rPr>
        <w:t xml:space="preserve">252.211-7007, </w:t>
      </w:r>
      <w:r w:rsidRPr="006F1572">
        <w:rPr>
          <w:b/>
          <w:sz w:val="22"/>
          <w:szCs w:val="22"/>
        </w:rPr>
        <w:t>Reporting of Government-Furnished Equipment in the DoD Item Unique Identification (IUID) Registry</w:t>
      </w:r>
      <w:r>
        <w:rPr>
          <w:b/>
          <w:sz w:val="22"/>
          <w:szCs w:val="22"/>
        </w:rPr>
        <w:t xml:space="preserve"> (Nov 2008) </w:t>
      </w:r>
      <w:r>
        <w:rPr>
          <w:sz w:val="22"/>
          <w:szCs w:val="22"/>
        </w:rPr>
        <w:t>(</w:t>
      </w:r>
      <w:r w:rsidRPr="006F1572">
        <w:rPr>
          <w:sz w:val="22"/>
          <w:szCs w:val="22"/>
        </w:rPr>
        <w:t>Appli</w:t>
      </w:r>
      <w:r>
        <w:rPr>
          <w:sz w:val="22"/>
          <w:szCs w:val="22"/>
        </w:rPr>
        <w:t>cable</w:t>
      </w:r>
      <w:r w:rsidRPr="006F1572">
        <w:rPr>
          <w:sz w:val="22"/>
          <w:szCs w:val="22"/>
        </w:rPr>
        <w:t xml:space="preserve"> if Seller will be in possession of Government property for the performance of this </w:t>
      </w:r>
      <w:r>
        <w:rPr>
          <w:sz w:val="22"/>
          <w:szCs w:val="22"/>
        </w:rPr>
        <w:t>purchase order/sub</w:t>
      </w:r>
      <w:r w:rsidRPr="006F1572">
        <w:rPr>
          <w:sz w:val="22"/>
          <w:szCs w:val="22"/>
        </w:rPr>
        <w:t>contract.</w:t>
      </w:r>
      <w:r>
        <w:rPr>
          <w:sz w:val="22"/>
          <w:szCs w:val="22"/>
        </w:rPr>
        <w:t>)</w:t>
      </w:r>
    </w:p>
    <w:p w14:paraId="7ED13C84" w14:textId="77777777" w:rsidR="006F1572" w:rsidRPr="00C152E9" w:rsidRDefault="006F1572" w:rsidP="001C71A1">
      <w:pPr>
        <w:rPr>
          <w:sz w:val="22"/>
          <w:szCs w:val="22"/>
        </w:rPr>
      </w:pPr>
    </w:p>
    <w:p w14:paraId="3C0B8EC3" w14:textId="77777777" w:rsidR="00323FD0" w:rsidRPr="00424206" w:rsidRDefault="00323FD0" w:rsidP="001C71A1">
      <w:pPr>
        <w:pBdr>
          <w:right w:val="single" w:sz="4" w:space="4" w:color="auto"/>
        </w:pBdr>
        <w:rPr>
          <w:sz w:val="22"/>
          <w:szCs w:val="22"/>
        </w:rPr>
      </w:pPr>
      <w:r w:rsidRPr="00424206">
        <w:rPr>
          <w:b/>
          <w:sz w:val="22"/>
          <w:szCs w:val="22"/>
        </w:rPr>
        <w:t>252.215-700</w:t>
      </w:r>
      <w:r>
        <w:rPr>
          <w:b/>
          <w:sz w:val="22"/>
          <w:szCs w:val="22"/>
        </w:rPr>
        <w:t>0</w:t>
      </w:r>
      <w:r w:rsidRPr="00424206">
        <w:rPr>
          <w:b/>
          <w:sz w:val="22"/>
          <w:szCs w:val="22"/>
        </w:rPr>
        <w:t xml:space="preserve">, </w:t>
      </w:r>
      <w:r w:rsidRPr="00323FD0">
        <w:rPr>
          <w:b/>
          <w:sz w:val="22"/>
          <w:szCs w:val="22"/>
        </w:rPr>
        <w:t xml:space="preserve">Pricing Adjustments </w:t>
      </w:r>
      <w:r>
        <w:rPr>
          <w:b/>
          <w:sz w:val="22"/>
          <w:szCs w:val="22"/>
        </w:rPr>
        <w:t>(Dec 1991)</w:t>
      </w:r>
    </w:p>
    <w:p w14:paraId="22709D97" w14:textId="77777777" w:rsidR="00323FD0" w:rsidRPr="00424206" w:rsidRDefault="00323FD0" w:rsidP="00323FD0">
      <w:pPr>
        <w:rPr>
          <w:sz w:val="22"/>
          <w:szCs w:val="22"/>
        </w:rPr>
      </w:pPr>
    </w:p>
    <w:p w14:paraId="555A8006" w14:textId="77777777" w:rsidR="00F4402D" w:rsidRPr="00424206" w:rsidRDefault="00F4402D" w:rsidP="00A5733A">
      <w:pPr>
        <w:rPr>
          <w:sz w:val="22"/>
          <w:szCs w:val="22"/>
        </w:rPr>
      </w:pPr>
      <w:r w:rsidRPr="00424206">
        <w:rPr>
          <w:b/>
          <w:sz w:val="22"/>
          <w:szCs w:val="22"/>
        </w:rPr>
        <w:t xml:space="preserve">252.215-7004, Excessive </w:t>
      </w:r>
      <w:r w:rsidR="003F050E">
        <w:rPr>
          <w:b/>
          <w:sz w:val="22"/>
          <w:szCs w:val="22"/>
        </w:rPr>
        <w:t>Pass-Through Charges (May 2008)</w:t>
      </w:r>
    </w:p>
    <w:p w14:paraId="0BEE3BAD" w14:textId="77777777" w:rsidR="004438E0" w:rsidRPr="00424206" w:rsidRDefault="004438E0" w:rsidP="00A5733A">
      <w:pPr>
        <w:rPr>
          <w:sz w:val="22"/>
          <w:szCs w:val="22"/>
        </w:rPr>
      </w:pPr>
    </w:p>
    <w:p w14:paraId="4D7418FD" w14:textId="77777777" w:rsidR="00B16ACC" w:rsidRPr="00A4112D" w:rsidRDefault="00B16ACC" w:rsidP="00A5733A">
      <w:pPr>
        <w:rPr>
          <w:color w:val="000000"/>
          <w:sz w:val="22"/>
          <w:szCs w:val="22"/>
        </w:rPr>
      </w:pPr>
      <w:r w:rsidRPr="00A4112D">
        <w:rPr>
          <w:b/>
          <w:sz w:val="22"/>
          <w:szCs w:val="22"/>
        </w:rPr>
        <w:t>252.219-7004, Small Business Subcontracting Plan (Test Program) (</w:t>
      </w:r>
      <w:r>
        <w:rPr>
          <w:b/>
          <w:sz w:val="22"/>
          <w:szCs w:val="22"/>
        </w:rPr>
        <w:t>Apr 2007)</w:t>
      </w:r>
      <w:r w:rsidRPr="00A4112D">
        <w:rPr>
          <w:sz w:val="22"/>
          <w:szCs w:val="22"/>
        </w:rPr>
        <w:t xml:space="preserve"> </w:t>
      </w:r>
      <w:r w:rsidRPr="00C35741">
        <w:rPr>
          <w:sz w:val="22"/>
          <w:szCs w:val="22"/>
        </w:rPr>
        <w:t xml:space="preserve">(Applicable </w:t>
      </w:r>
      <w:r>
        <w:rPr>
          <w:sz w:val="22"/>
          <w:szCs w:val="22"/>
        </w:rPr>
        <w:t>if Seller</w:t>
      </w:r>
      <w:r w:rsidRPr="007B76F9">
        <w:rPr>
          <w:sz w:val="22"/>
          <w:szCs w:val="22"/>
        </w:rPr>
        <w:t xml:space="preserve"> participate</w:t>
      </w:r>
      <w:r>
        <w:rPr>
          <w:sz w:val="22"/>
          <w:szCs w:val="22"/>
        </w:rPr>
        <w:t>s</w:t>
      </w:r>
      <w:r w:rsidRPr="007B76F9">
        <w:rPr>
          <w:sz w:val="22"/>
          <w:szCs w:val="22"/>
        </w:rPr>
        <w:t xml:space="preserve"> </w:t>
      </w:r>
      <w:r w:rsidR="00544B8C">
        <w:rPr>
          <w:sz w:val="22"/>
          <w:szCs w:val="22"/>
        </w:rPr>
        <w:t xml:space="preserve">directly </w:t>
      </w:r>
      <w:r w:rsidRPr="007B76F9">
        <w:rPr>
          <w:sz w:val="22"/>
          <w:szCs w:val="22"/>
        </w:rPr>
        <w:t xml:space="preserve">in the </w:t>
      </w:r>
      <w:r>
        <w:rPr>
          <w:sz w:val="22"/>
          <w:szCs w:val="22"/>
        </w:rPr>
        <w:t xml:space="preserve">DoD </w:t>
      </w:r>
      <w:r w:rsidRPr="007B76F9">
        <w:rPr>
          <w:sz w:val="22"/>
          <w:szCs w:val="22"/>
        </w:rPr>
        <w:t>test program</w:t>
      </w:r>
      <w:r w:rsidR="00544B8C">
        <w:rPr>
          <w:sz w:val="22"/>
          <w:szCs w:val="22"/>
        </w:rPr>
        <w:t>.</w:t>
      </w:r>
      <w:r>
        <w:rPr>
          <w:sz w:val="22"/>
          <w:szCs w:val="22"/>
        </w:rPr>
        <w:t>)</w:t>
      </w:r>
    </w:p>
    <w:p w14:paraId="79EF8423" w14:textId="77777777" w:rsidR="00B16ACC" w:rsidRPr="00A4112D" w:rsidRDefault="00B16ACC" w:rsidP="00A5733A">
      <w:pPr>
        <w:rPr>
          <w:color w:val="000000"/>
          <w:sz w:val="22"/>
          <w:szCs w:val="22"/>
        </w:rPr>
      </w:pPr>
    </w:p>
    <w:p w14:paraId="74AD37EF" w14:textId="77777777" w:rsidR="000C55D8" w:rsidRDefault="000C55D8" w:rsidP="00A5733A">
      <w:pPr>
        <w:rPr>
          <w:b/>
          <w:sz w:val="22"/>
          <w:szCs w:val="22"/>
        </w:rPr>
      </w:pPr>
      <w:r w:rsidRPr="000C55D8">
        <w:rPr>
          <w:b/>
          <w:sz w:val="22"/>
          <w:szCs w:val="22"/>
        </w:rPr>
        <w:t>252.225-7001</w:t>
      </w:r>
      <w:r>
        <w:rPr>
          <w:b/>
          <w:sz w:val="22"/>
          <w:szCs w:val="22"/>
        </w:rPr>
        <w:t>,</w:t>
      </w:r>
      <w:r w:rsidRPr="000C55D8">
        <w:rPr>
          <w:b/>
          <w:sz w:val="22"/>
          <w:szCs w:val="22"/>
        </w:rPr>
        <w:t xml:space="preserve"> Buy American and Balance of Payments Program </w:t>
      </w:r>
      <w:r>
        <w:rPr>
          <w:b/>
          <w:sz w:val="22"/>
          <w:szCs w:val="22"/>
        </w:rPr>
        <w:t>(Jun 2005)</w:t>
      </w:r>
    </w:p>
    <w:p w14:paraId="3447CA87" w14:textId="77777777" w:rsidR="000C55D8" w:rsidRDefault="000C55D8" w:rsidP="00A5733A">
      <w:pPr>
        <w:rPr>
          <w:b/>
          <w:sz w:val="22"/>
          <w:szCs w:val="22"/>
        </w:rPr>
      </w:pPr>
    </w:p>
    <w:p w14:paraId="41317CE0" w14:textId="77777777" w:rsidR="00BB5B09" w:rsidRDefault="00BB5B09" w:rsidP="00DD05E0">
      <w:pPr>
        <w:pBdr>
          <w:right w:val="single" w:sz="4" w:space="4" w:color="auto"/>
        </w:pBdr>
        <w:rPr>
          <w:b/>
          <w:sz w:val="22"/>
          <w:szCs w:val="22"/>
        </w:rPr>
      </w:pPr>
      <w:r>
        <w:rPr>
          <w:b/>
          <w:sz w:val="22"/>
          <w:szCs w:val="22"/>
        </w:rPr>
        <w:t>252.225-7006,</w:t>
      </w:r>
      <w:r w:rsidRPr="000C55D8">
        <w:rPr>
          <w:b/>
          <w:sz w:val="22"/>
          <w:szCs w:val="22"/>
        </w:rPr>
        <w:t xml:space="preserve"> </w:t>
      </w:r>
      <w:r w:rsidRPr="00BB5B09">
        <w:rPr>
          <w:b/>
          <w:sz w:val="22"/>
          <w:szCs w:val="22"/>
        </w:rPr>
        <w:t>Quarterly Reporting of Actual Contract Performance Outside the United States</w:t>
      </w:r>
      <w:r>
        <w:rPr>
          <w:b/>
          <w:sz w:val="22"/>
          <w:szCs w:val="22"/>
        </w:rPr>
        <w:t xml:space="preserve"> (May 2007)</w:t>
      </w:r>
      <w:r w:rsidRPr="00BB5B09">
        <w:rPr>
          <w:sz w:val="22"/>
          <w:szCs w:val="22"/>
        </w:rPr>
        <w:t xml:space="preserve"> </w:t>
      </w:r>
      <w:r w:rsidRPr="00424206">
        <w:rPr>
          <w:sz w:val="22"/>
          <w:szCs w:val="22"/>
        </w:rPr>
        <w:t>(</w:t>
      </w:r>
      <w:r w:rsidRPr="00424206">
        <w:rPr>
          <w:bCs/>
          <w:sz w:val="22"/>
          <w:szCs w:val="22"/>
        </w:rPr>
        <w:t>Applicable for all purchase orders/subcontracts</w:t>
      </w:r>
      <w:r>
        <w:rPr>
          <w:bCs/>
          <w:sz w:val="22"/>
          <w:szCs w:val="22"/>
        </w:rPr>
        <w:t xml:space="preserve"> </w:t>
      </w:r>
      <w:r w:rsidRPr="00BB5B09">
        <w:rPr>
          <w:bCs/>
          <w:sz w:val="22"/>
          <w:szCs w:val="22"/>
        </w:rPr>
        <w:t>exceeding $550,000</w:t>
      </w:r>
      <w:r>
        <w:rPr>
          <w:bCs/>
          <w:sz w:val="22"/>
          <w:szCs w:val="22"/>
        </w:rPr>
        <w:t>.</w:t>
      </w:r>
      <w:r w:rsidRPr="00BB5B09">
        <w:t xml:space="preserve"> </w:t>
      </w:r>
      <w:r>
        <w:rPr>
          <w:bCs/>
          <w:sz w:val="22"/>
          <w:szCs w:val="22"/>
        </w:rPr>
        <w:t>Paragraph (f) is deleted</w:t>
      </w:r>
      <w:r w:rsidRPr="00424206">
        <w:rPr>
          <w:bCs/>
          <w:sz w:val="22"/>
          <w:szCs w:val="22"/>
        </w:rPr>
        <w:t>.</w:t>
      </w:r>
      <w:r>
        <w:rPr>
          <w:bCs/>
          <w:sz w:val="22"/>
          <w:szCs w:val="22"/>
        </w:rPr>
        <w:t>)</w:t>
      </w:r>
    </w:p>
    <w:p w14:paraId="2290836E" w14:textId="77777777" w:rsidR="00BB5B09" w:rsidRPr="008C110C" w:rsidRDefault="00BB5B09" w:rsidP="00A5733A">
      <w:pPr>
        <w:rPr>
          <w:sz w:val="22"/>
          <w:szCs w:val="22"/>
        </w:rPr>
      </w:pPr>
    </w:p>
    <w:p w14:paraId="1D0ED593" w14:textId="77777777" w:rsidR="00B76690" w:rsidRPr="00424206" w:rsidRDefault="00B76690" w:rsidP="00A5733A">
      <w:pPr>
        <w:rPr>
          <w:bCs/>
          <w:sz w:val="22"/>
          <w:szCs w:val="22"/>
        </w:rPr>
      </w:pPr>
      <w:r w:rsidRPr="00424206">
        <w:rPr>
          <w:b/>
          <w:sz w:val="22"/>
          <w:szCs w:val="22"/>
        </w:rPr>
        <w:t xml:space="preserve">252.225-7012, Preference for </w:t>
      </w:r>
      <w:r w:rsidR="00652982" w:rsidRPr="00424206">
        <w:rPr>
          <w:b/>
          <w:sz w:val="22"/>
          <w:szCs w:val="22"/>
        </w:rPr>
        <w:t>C</w:t>
      </w:r>
      <w:r w:rsidR="00EC37C4" w:rsidRPr="00424206">
        <w:rPr>
          <w:b/>
          <w:sz w:val="22"/>
          <w:szCs w:val="22"/>
        </w:rPr>
        <w:t>ertain Do</w:t>
      </w:r>
      <w:r w:rsidR="00717320" w:rsidRPr="00424206">
        <w:rPr>
          <w:b/>
          <w:sz w:val="22"/>
          <w:szCs w:val="22"/>
        </w:rPr>
        <w:t>mestic Commodities (Mar</w:t>
      </w:r>
      <w:r w:rsidRPr="00424206">
        <w:rPr>
          <w:b/>
          <w:sz w:val="22"/>
          <w:szCs w:val="22"/>
        </w:rPr>
        <w:t xml:space="preserve"> 200</w:t>
      </w:r>
      <w:r w:rsidR="00717320" w:rsidRPr="00424206">
        <w:rPr>
          <w:b/>
          <w:sz w:val="22"/>
          <w:szCs w:val="22"/>
        </w:rPr>
        <w:t>8</w:t>
      </w:r>
      <w:r w:rsidR="003F050E">
        <w:rPr>
          <w:b/>
          <w:sz w:val="22"/>
          <w:szCs w:val="22"/>
        </w:rPr>
        <w:t>)</w:t>
      </w:r>
      <w:r w:rsidRPr="00424206">
        <w:rPr>
          <w:b/>
          <w:sz w:val="22"/>
          <w:szCs w:val="22"/>
        </w:rPr>
        <w:t xml:space="preserve"> </w:t>
      </w:r>
      <w:r w:rsidRPr="00424206">
        <w:rPr>
          <w:bCs/>
          <w:sz w:val="22"/>
          <w:szCs w:val="22"/>
        </w:rPr>
        <w:t xml:space="preserve">(Applicable for all purchase orders/subcontracts with </w:t>
      </w:r>
      <w:r w:rsidR="00717320" w:rsidRPr="00424206">
        <w:rPr>
          <w:bCs/>
          <w:sz w:val="22"/>
          <w:szCs w:val="22"/>
        </w:rPr>
        <w:t xml:space="preserve">any </w:t>
      </w:r>
      <w:r w:rsidRPr="00424206">
        <w:rPr>
          <w:bCs/>
          <w:sz w:val="22"/>
          <w:szCs w:val="22"/>
        </w:rPr>
        <w:t>deliverables</w:t>
      </w:r>
      <w:r w:rsidR="00717320" w:rsidRPr="00424206">
        <w:rPr>
          <w:bCs/>
          <w:sz w:val="22"/>
          <w:szCs w:val="22"/>
        </w:rPr>
        <w:t xml:space="preserve"> of items covered by this clause</w:t>
      </w:r>
      <w:r w:rsidRPr="00424206">
        <w:rPr>
          <w:bCs/>
          <w:sz w:val="22"/>
          <w:szCs w:val="22"/>
        </w:rPr>
        <w:t>.)</w:t>
      </w:r>
      <w:r w:rsidR="00E66863" w:rsidRPr="00E66863">
        <w:t xml:space="preserve"> </w:t>
      </w:r>
    </w:p>
    <w:p w14:paraId="5D242E3C" w14:textId="77777777" w:rsidR="00EC5644" w:rsidRPr="00424206" w:rsidRDefault="00EC5644" w:rsidP="00A5733A">
      <w:pPr>
        <w:rPr>
          <w:bCs/>
          <w:sz w:val="22"/>
          <w:szCs w:val="22"/>
        </w:rPr>
      </w:pPr>
    </w:p>
    <w:p w14:paraId="500E98BA" w14:textId="77777777" w:rsidR="001A3982" w:rsidRDefault="001A3982" w:rsidP="00DD05E0">
      <w:pPr>
        <w:pBdr>
          <w:right w:val="single" w:sz="4" w:space="4" w:color="auto"/>
        </w:pBdr>
        <w:rPr>
          <w:b/>
          <w:sz w:val="22"/>
          <w:szCs w:val="22"/>
        </w:rPr>
      </w:pPr>
      <w:r>
        <w:rPr>
          <w:b/>
          <w:sz w:val="22"/>
          <w:szCs w:val="22"/>
        </w:rPr>
        <w:t xml:space="preserve">252.225-7013, </w:t>
      </w:r>
      <w:r w:rsidRPr="001A3982">
        <w:rPr>
          <w:b/>
          <w:sz w:val="22"/>
          <w:szCs w:val="22"/>
        </w:rPr>
        <w:t>Duty-Free Entry</w:t>
      </w:r>
      <w:r>
        <w:rPr>
          <w:b/>
          <w:sz w:val="22"/>
          <w:szCs w:val="22"/>
        </w:rPr>
        <w:t xml:space="preserve"> (Oct 2006)</w:t>
      </w:r>
    </w:p>
    <w:p w14:paraId="5B05E4BF" w14:textId="77777777" w:rsidR="001A3982" w:rsidRPr="008C110C" w:rsidRDefault="001A3982" w:rsidP="00A5733A">
      <w:pPr>
        <w:rPr>
          <w:sz w:val="22"/>
          <w:szCs w:val="22"/>
        </w:rPr>
      </w:pPr>
    </w:p>
    <w:p w14:paraId="0C2550AD" w14:textId="3C72C989" w:rsidR="00544B8C" w:rsidRDefault="00544B8C" w:rsidP="00DD05E0">
      <w:pPr>
        <w:pBdr>
          <w:right w:val="single" w:sz="4" w:space="4" w:color="auto"/>
        </w:pBdr>
        <w:rPr>
          <w:b/>
          <w:sz w:val="22"/>
          <w:szCs w:val="22"/>
        </w:rPr>
      </w:pPr>
      <w:r>
        <w:rPr>
          <w:b/>
          <w:sz w:val="22"/>
          <w:szCs w:val="22"/>
        </w:rPr>
        <w:t>252.225-7016,</w:t>
      </w:r>
      <w:r w:rsidRPr="00544B8C">
        <w:t xml:space="preserve"> </w:t>
      </w:r>
      <w:r w:rsidRPr="00544B8C">
        <w:rPr>
          <w:b/>
          <w:sz w:val="22"/>
          <w:szCs w:val="22"/>
        </w:rPr>
        <w:t>Restriction on Acquisition of Antifriction Bearings</w:t>
      </w:r>
      <w:r>
        <w:rPr>
          <w:b/>
          <w:sz w:val="22"/>
          <w:szCs w:val="22"/>
        </w:rPr>
        <w:t xml:space="preserve"> (</w:t>
      </w:r>
      <w:r w:rsidR="001A3982">
        <w:rPr>
          <w:b/>
          <w:sz w:val="22"/>
          <w:szCs w:val="22"/>
        </w:rPr>
        <w:t>Mar 2006)</w:t>
      </w:r>
    </w:p>
    <w:p w14:paraId="0E94B5CC" w14:textId="77777777" w:rsidR="00544B8C" w:rsidRDefault="00544B8C" w:rsidP="00A5733A">
      <w:pPr>
        <w:rPr>
          <w:b/>
          <w:sz w:val="22"/>
          <w:szCs w:val="22"/>
        </w:rPr>
      </w:pPr>
    </w:p>
    <w:p w14:paraId="7A0F0861" w14:textId="77777777" w:rsidR="001A3982" w:rsidRDefault="001A3982" w:rsidP="00DD05E0">
      <w:pPr>
        <w:pBdr>
          <w:right w:val="single" w:sz="4" w:space="4" w:color="auto"/>
        </w:pBdr>
        <w:rPr>
          <w:b/>
          <w:sz w:val="22"/>
          <w:szCs w:val="22"/>
        </w:rPr>
      </w:pPr>
      <w:r>
        <w:rPr>
          <w:b/>
          <w:sz w:val="22"/>
          <w:szCs w:val="22"/>
        </w:rPr>
        <w:t>252.225-7021, Trade Agreements (Mar 2007)</w:t>
      </w:r>
    </w:p>
    <w:p w14:paraId="2DC17710" w14:textId="77777777" w:rsidR="001A3982" w:rsidRPr="008C110C" w:rsidRDefault="001A3982" w:rsidP="00A5733A">
      <w:pPr>
        <w:rPr>
          <w:sz w:val="22"/>
          <w:szCs w:val="22"/>
        </w:rPr>
      </w:pPr>
    </w:p>
    <w:p w14:paraId="7201642C" w14:textId="77777777" w:rsidR="00BA4623" w:rsidRPr="00424206" w:rsidRDefault="00BA4623" w:rsidP="00A5733A">
      <w:pPr>
        <w:rPr>
          <w:bCs/>
          <w:sz w:val="22"/>
          <w:szCs w:val="22"/>
        </w:rPr>
      </w:pPr>
      <w:r w:rsidRPr="00424206">
        <w:rPr>
          <w:b/>
          <w:sz w:val="22"/>
          <w:szCs w:val="22"/>
        </w:rPr>
        <w:t>252.225-7025, Restriction on Acquisition of Forgings (Jul 2006)</w:t>
      </w:r>
      <w:r w:rsidRPr="00424206">
        <w:rPr>
          <w:sz w:val="22"/>
          <w:szCs w:val="22"/>
        </w:rPr>
        <w:t xml:space="preserve"> (Applicable if your delivery contains restricted forging items – ship propulsion shafts, periscope tubes or ring forgings for bull gears.)</w:t>
      </w:r>
    </w:p>
    <w:p w14:paraId="3A6CD123" w14:textId="77777777" w:rsidR="00BA4623" w:rsidRPr="00424206" w:rsidRDefault="00BA4623" w:rsidP="00A5733A">
      <w:pPr>
        <w:rPr>
          <w:bCs/>
          <w:sz w:val="22"/>
          <w:szCs w:val="22"/>
        </w:rPr>
      </w:pPr>
    </w:p>
    <w:p w14:paraId="7BA00DF1" w14:textId="77777777" w:rsidR="000C07AB" w:rsidRDefault="000C07AB" w:rsidP="00DD05E0">
      <w:pPr>
        <w:pBdr>
          <w:right w:val="single" w:sz="4" w:space="4" w:color="auto"/>
        </w:pBdr>
        <w:rPr>
          <w:b/>
          <w:bCs/>
          <w:sz w:val="22"/>
          <w:szCs w:val="22"/>
        </w:rPr>
      </w:pPr>
      <w:r>
        <w:rPr>
          <w:b/>
          <w:bCs/>
          <w:sz w:val="22"/>
          <w:szCs w:val="22"/>
        </w:rPr>
        <w:t xml:space="preserve">252.227-7013, </w:t>
      </w:r>
      <w:r w:rsidRPr="000C07AB">
        <w:rPr>
          <w:b/>
          <w:bCs/>
          <w:sz w:val="22"/>
          <w:szCs w:val="22"/>
        </w:rPr>
        <w:t>Rights in Technical Data -- Noncommercial Items</w:t>
      </w:r>
      <w:r>
        <w:rPr>
          <w:b/>
          <w:bCs/>
          <w:sz w:val="22"/>
          <w:szCs w:val="22"/>
        </w:rPr>
        <w:t xml:space="preserve"> (Nov 1995)</w:t>
      </w:r>
    </w:p>
    <w:p w14:paraId="4643DBC6" w14:textId="77777777" w:rsidR="000C07AB" w:rsidRPr="008C110C" w:rsidRDefault="000C07AB" w:rsidP="001A3982">
      <w:pPr>
        <w:rPr>
          <w:bCs/>
          <w:sz w:val="22"/>
          <w:szCs w:val="22"/>
        </w:rPr>
      </w:pPr>
    </w:p>
    <w:p w14:paraId="34531345" w14:textId="77777777" w:rsidR="000C07AB" w:rsidRDefault="000C07AB" w:rsidP="00DD05E0">
      <w:pPr>
        <w:pBdr>
          <w:right w:val="single" w:sz="4" w:space="4" w:color="auto"/>
        </w:pBdr>
        <w:rPr>
          <w:b/>
          <w:bCs/>
          <w:sz w:val="22"/>
          <w:szCs w:val="22"/>
        </w:rPr>
      </w:pPr>
      <w:r>
        <w:rPr>
          <w:b/>
          <w:bCs/>
          <w:sz w:val="22"/>
          <w:szCs w:val="22"/>
        </w:rPr>
        <w:t xml:space="preserve">252.227-7014, </w:t>
      </w:r>
      <w:r w:rsidRPr="000C07AB">
        <w:rPr>
          <w:b/>
          <w:bCs/>
          <w:sz w:val="22"/>
          <w:szCs w:val="22"/>
        </w:rPr>
        <w:t>Rights in Noncommercial Computer Software and Noncommercial Computer Software Documentation</w:t>
      </w:r>
      <w:r>
        <w:rPr>
          <w:b/>
          <w:bCs/>
          <w:sz w:val="22"/>
          <w:szCs w:val="22"/>
        </w:rPr>
        <w:t xml:space="preserve"> (Jun 1995)</w:t>
      </w:r>
    </w:p>
    <w:p w14:paraId="72171DD2" w14:textId="77777777" w:rsidR="000C07AB" w:rsidRPr="008C110C" w:rsidRDefault="000C07AB" w:rsidP="001A3982">
      <w:pPr>
        <w:rPr>
          <w:bCs/>
          <w:sz w:val="22"/>
          <w:szCs w:val="22"/>
        </w:rPr>
      </w:pPr>
    </w:p>
    <w:p w14:paraId="7BE006BC" w14:textId="77777777" w:rsidR="000C07AB" w:rsidRDefault="000C07AB" w:rsidP="00DD05E0">
      <w:pPr>
        <w:pBdr>
          <w:right w:val="single" w:sz="4" w:space="4" w:color="auto"/>
        </w:pBdr>
        <w:rPr>
          <w:b/>
          <w:bCs/>
          <w:sz w:val="22"/>
          <w:szCs w:val="22"/>
        </w:rPr>
      </w:pPr>
      <w:r>
        <w:rPr>
          <w:b/>
          <w:bCs/>
          <w:sz w:val="22"/>
          <w:szCs w:val="22"/>
        </w:rPr>
        <w:t xml:space="preserve">252.227-7015, </w:t>
      </w:r>
      <w:r w:rsidRPr="000C07AB">
        <w:rPr>
          <w:b/>
          <w:bCs/>
          <w:sz w:val="22"/>
          <w:szCs w:val="22"/>
        </w:rPr>
        <w:t>Technical Data -- Commercial Items</w:t>
      </w:r>
      <w:r>
        <w:rPr>
          <w:b/>
          <w:bCs/>
          <w:sz w:val="22"/>
          <w:szCs w:val="22"/>
        </w:rPr>
        <w:t xml:space="preserve"> (Nov 1995)</w:t>
      </w:r>
    </w:p>
    <w:p w14:paraId="5C6F4777" w14:textId="77777777" w:rsidR="000C07AB" w:rsidRPr="008C110C" w:rsidRDefault="000C07AB" w:rsidP="001A3982">
      <w:pPr>
        <w:rPr>
          <w:bCs/>
          <w:sz w:val="22"/>
          <w:szCs w:val="22"/>
        </w:rPr>
      </w:pPr>
    </w:p>
    <w:p w14:paraId="34159319" w14:textId="77777777" w:rsidR="000C07AB" w:rsidRDefault="000C07AB" w:rsidP="00DD05E0">
      <w:pPr>
        <w:pBdr>
          <w:right w:val="single" w:sz="4" w:space="4" w:color="auto"/>
        </w:pBdr>
        <w:rPr>
          <w:b/>
          <w:bCs/>
          <w:sz w:val="22"/>
          <w:szCs w:val="22"/>
        </w:rPr>
      </w:pPr>
      <w:r>
        <w:rPr>
          <w:b/>
          <w:bCs/>
          <w:sz w:val="22"/>
          <w:szCs w:val="22"/>
        </w:rPr>
        <w:t xml:space="preserve">252.227-7016, </w:t>
      </w:r>
      <w:r w:rsidRPr="000C07AB">
        <w:rPr>
          <w:b/>
          <w:bCs/>
          <w:sz w:val="22"/>
          <w:szCs w:val="22"/>
        </w:rPr>
        <w:t>Rights in Bid or Proposal Information</w:t>
      </w:r>
      <w:r>
        <w:rPr>
          <w:b/>
          <w:bCs/>
          <w:sz w:val="22"/>
          <w:szCs w:val="22"/>
        </w:rPr>
        <w:t xml:space="preserve"> (Jun 1995)</w:t>
      </w:r>
    </w:p>
    <w:p w14:paraId="3AB8EB04" w14:textId="77777777" w:rsidR="000C07AB" w:rsidRPr="008C110C" w:rsidRDefault="000C07AB" w:rsidP="000C07AB">
      <w:pPr>
        <w:rPr>
          <w:bCs/>
          <w:sz w:val="22"/>
          <w:szCs w:val="22"/>
        </w:rPr>
      </w:pPr>
    </w:p>
    <w:p w14:paraId="631CD67C" w14:textId="77777777" w:rsidR="000C07AB" w:rsidRDefault="000C07AB" w:rsidP="00DD05E0">
      <w:pPr>
        <w:pBdr>
          <w:right w:val="single" w:sz="4" w:space="4" w:color="auto"/>
        </w:pBdr>
        <w:rPr>
          <w:b/>
          <w:bCs/>
          <w:sz w:val="22"/>
          <w:szCs w:val="22"/>
        </w:rPr>
      </w:pPr>
      <w:r>
        <w:rPr>
          <w:b/>
          <w:bCs/>
          <w:sz w:val="22"/>
          <w:szCs w:val="22"/>
        </w:rPr>
        <w:t xml:space="preserve">252.227-7019, </w:t>
      </w:r>
      <w:r w:rsidRPr="000C07AB">
        <w:rPr>
          <w:b/>
          <w:bCs/>
          <w:sz w:val="22"/>
          <w:szCs w:val="22"/>
        </w:rPr>
        <w:t>Validation of Asserted Restrictions -- Computer Software</w:t>
      </w:r>
      <w:r>
        <w:rPr>
          <w:b/>
          <w:bCs/>
          <w:sz w:val="22"/>
          <w:szCs w:val="22"/>
        </w:rPr>
        <w:t xml:space="preserve"> (Jun 1995)</w:t>
      </w:r>
    </w:p>
    <w:p w14:paraId="645D51AC" w14:textId="77777777" w:rsidR="000C07AB" w:rsidRPr="008C110C" w:rsidRDefault="000C07AB" w:rsidP="000C07AB">
      <w:pPr>
        <w:rPr>
          <w:bCs/>
          <w:sz w:val="22"/>
          <w:szCs w:val="22"/>
        </w:rPr>
      </w:pPr>
    </w:p>
    <w:p w14:paraId="6B1332A3" w14:textId="77777777" w:rsidR="001A3982" w:rsidRPr="00077989" w:rsidRDefault="001A3982" w:rsidP="00DD05E0">
      <w:pPr>
        <w:pBdr>
          <w:right w:val="single" w:sz="4" w:space="4" w:color="auto"/>
        </w:pBdr>
        <w:rPr>
          <w:b/>
          <w:bCs/>
          <w:sz w:val="22"/>
          <w:szCs w:val="22"/>
        </w:rPr>
      </w:pPr>
      <w:r w:rsidRPr="00077989">
        <w:rPr>
          <w:b/>
          <w:bCs/>
          <w:sz w:val="22"/>
          <w:szCs w:val="22"/>
        </w:rPr>
        <w:t>252.227-7025, Limitations on the Use or Disclosure of Government-Furnished Information Marked with Restrictive Legends (</w:t>
      </w:r>
      <w:r>
        <w:rPr>
          <w:b/>
          <w:bCs/>
          <w:sz w:val="22"/>
          <w:szCs w:val="22"/>
        </w:rPr>
        <w:t>Jun 1995</w:t>
      </w:r>
      <w:r w:rsidRPr="00077989">
        <w:rPr>
          <w:b/>
          <w:bCs/>
          <w:sz w:val="22"/>
          <w:szCs w:val="22"/>
        </w:rPr>
        <w:t>)</w:t>
      </w:r>
    </w:p>
    <w:p w14:paraId="5A8A7A6B" w14:textId="77777777" w:rsidR="001A3982" w:rsidRPr="008C110C" w:rsidRDefault="001A3982" w:rsidP="001A3982">
      <w:pPr>
        <w:rPr>
          <w:bCs/>
          <w:sz w:val="22"/>
          <w:szCs w:val="22"/>
        </w:rPr>
      </w:pPr>
    </w:p>
    <w:p w14:paraId="0D874798" w14:textId="77777777" w:rsidR="001A3982" w:rsidRPr="00077989" w:rsidRDefault="001A3982" w:rsidP="00DD05E0">
      <w:pPr>
        <w:pBdr>
          <w:right w:val="single" w:sz="4" w:space="4" w:color="auto"/>
        </w:pBdr>
        <w:rPr>
          <w:b/>
          <w:bCs/>
          <w:sz w:val="22"/>
          <w:szCs w:val="22"/>
        </w:rPr>
      </w:pPr>
      <w:r w:rsidRPr="00077989">
        <w:rPr>
          <w:b/>
          <w:bCs/>
          <w:sz w:val="22"/>
          <w:szCs w:val="22"/>
        </w:rPr>
        <w:t>252.227-7037, Validation of Restrictive Markings on Technical Data (</w:t>
      </w:r>
      <w:r w:rsidR="000C07AB">
        <w:rPr>
          <w:b/>
          <w:bCs/>
          <w:sz w:val="22"/>
          <w:szCs w:val="22"/>
        </w:rPr>
        <w:t xml:space="preserve">Sep </w:t>
      </w:r>
      <w:r w:rsidRPr="00077989">
        <w:rPr>
          <w:b/>
          <w:bCs/>
          <w:sz w:val="22"/>
          <w:szCs w:val="22"/>
        </w:rPr>
        <w:t>1</w:t>
      </w:r>
      <w:r w:rsidR="000C07AB">
        <w:rPr>
          <w:b/>
          <w:bCs/>
          <w:sz w:val="22"/>
          <w:szCs w:val="22"/>
        </w:rPr>
        <w:t>999</w:t>
      </w:r>
      <w:r w:rsidRPr="00077989">
        <w:rPr>
          <w:b/>
          <w:bCs/>
          <w:sz w:val="22"/>
          <w:szCs w:val="22"/>
        </w:rPr>
        <w:t>)</w:t>
      </w:r>
    </w:p>
    <w:p w14:paraId="19D25B34" w14:textId="77777777" w:rsidR="001A3982" w:rsidRPr="00077989" w:rsidRDefault="001A3982" w:rsidP="001A3982">
      <w:pPr>
        <w:rPr>
          <w:b/>
          <w:bCs/>
          <w:sz w:val="22"/>
          <w:szCs w:val="22"/>
        </w:rPr>
      </w:pPr>
    </w:p>
    <w:p w14:paraId="36018A38" w14:textId="77777777" w:rsidR="00486415" w:rsidRDefault="00486415" w:rsidP="00DD05E0">
      <w:pPr>
        <w:pBdr>
          <w:right w:val="single" w:sz="4" w:space="4" w:color="auto"/>
        </w:pBdr>
        <w:rPr>
          <w:b/>
          <w:sz w:val="22"/>
          <w:szCs w:val="22"/>
        </w:rPr>
      </w:pPr>
      <w:r w:rsidRPr="00486415">
        <w:rPr>
          <w:b/>
          <w:sz w:val="22"/>
          <w:szCs w:val="22"/>
        </w:rPr>
        <w:t>252.227-7038</w:t>
      </w:r>
      <w:r>
        <w:rPr>
          <w:b/>
          <w:sz w:val="22"/>
          <w:szCs w:val="22"/>
        </w:rPr>
        <w:t>.</w:t>
      </w:r>
      <w:r w:rsidRPr="00486415">
        <w:rPr>
          <w:b/>
          <w:sz w:val="22"/>
          <w:szCs w:val="22"/>
        </w:rPr>
        <w:t xml:space="preserve"> Patent Rights--Ownership by the Contractor (Large Business)</w:t>
      </w:r>
      <w:r>
        <w:rPr>
          <w:b/>
          <w:sz w:val="22"/>
          <w:szCs w:val="22"/>
        </w:rPr>
        <w:t xml:space="preserve"> (Dec 2007)</w:t>
      </w:r>
    </w:p>
    <w:p w14:paraId="74206640" w14:textId="77777777" w:rsidR="00486415" w:rsidRDefault="00486415" w:rsidP="00A5733A">
      <w:pPr>
        <w:rPr>
          <w:b/>
          <w:sz w:val="22"/>
          <w:szCs w:val="22"/>
        </w:rPr>
      </w:pPr>
    </w:p>
    <w:p w14:paraId="19FF9246" w14:textId="1B77C99D" w:rsidR="00B94E12" w:rsidRDefault="00B94E12" w:rsidP="00DD05E0">
      <w:pPr>
        <w:pBdr>
          <w:right w:val="single" w:sz="4" w:space="4" w:color="auto"/>
        </w:pBdr>
        <w:rPr>
          <w:b/>
          <w:sz w:val="22"/>
          <w:szCs w:val="22"/>
        </w:rPr>
      </w:pPr>
      <w:r w:rsidRPr="00DF4CB3">
        <w:rPr>
          <w:b/>
          <w:sz w:val="22"/>
          <w:szCs w:val="22"/>
        </w:rPr>
        <w:t>252.234-7002, Earned Value Management System (</w:t>
      </w:r>
      <w:r w:rsidR="00266307">
        <w:rPr>
          <w:b/>
          <w:sz w:val="22"/>
          <w:szCs w:val="22"/>
        </w:rPr>
        <w:t>May 2011</w:t>
      </w:r>
      <w:r w:rsidRPr="00DF4CB3">
        <w:rPr>
          <w:b/>
          <w:sz w:val="22"/>
          <w:szCs w:val="22"/>
        </w:rPr>
        <w:t>)</w:t>
      </w:r>
      <w:r w:rsidRPr="00DF4CB3">
        <w:rPr>
          <w:sz w:val="22"/>
          <w:szCs w:val="22"/>
        </w:rPr>
        <w:t xml:space="preserve"> </w:t>
      </w:r>
      <w:r w:rsidRPr="00F001CE">
        <w:rPr>
          <w:sz w:val="22"/>
          <w:szCs w:val="22"/>
        </w:rPr>
        <w:t>(</w:t>
      </w:r>
      <w:r w:rsidR="00153603" w:rsidRPr="00F001CE">
        <w:rPr>
          <w:color w:val="000000"/>
          <w:sz w:val="22"/>
          <w:szCs w:val="22"/>
        </w:rPr>
        <w:t xml:space="preserve">"Government" means "Lockheed Martin and Government." </w:t>
      </w:r>
      <w:r w:rsidR="00F001CE">
        <w:rPr>
          <w:color w:val="000000"/>
          <w:sz w:val="22"/>
          <w:szCs w:val="22"/>
        </w:rPr>
        <w:t xml:space="preserve"> </w:t>
      </w:r>
      <w:r w:rsidR="00153603" w:rsidRPr="00F001CE">
        <w:rPr>
          <w:color w:val="000000"/>
          <w:sz w:val="22"/>
          <w:szCs w:val="22"/>
        </w:rPr>
        <w:t>Paragraphs (i) and (j) are deleted. Insert the following in Section (k)(1):</w:t>
      </w:r>
      <w:r w:rsidR="00153603">
        <w:rPr>
          <w:rFonts w:ascii="Verdana" w:hAnsi="Verdana"/>
          <w:color w:val="000000"/>
          <w:sz w:val="20"/>
          <w:szCs w:val="20"/>
        </w:rPr>
        <w:t xml:space="preserve"> </w:t>
      </w:r>
      <w:r w:rsidR="00B9545A">
        <w:rPr>
          <w:sz w:val="22"/>
          <w:szCs w:val="22"/>
        </w:rPr>
        <w:t>Harris</w:t>
      </w:r>
      <w:r w:rsidRPr="00DF4CB3">
        <w:rPr>
          <w:sz w:val="22"/>
          <w:szCs w:val="22"/>
        </w:rPr>
        <w:t xml:space="preserve"> and General Dynamics </w:t>
      </w:r>
      <w:r w:rsidR="00266307">
        <w:rPr>
          <w:sz w:val="22"/>
          <w:szCs w:val="22"/>
        </w:rPr>
        <w:t>MS</w:t>
      </w:r>
      <w:r w:rsidR="00F001CE">
        <w:rPr>
          <w:sz w:val="22"/>
          <w:szCs w:val="22"/>
        </w:rPr>
        <w:t>.)</w:t>
      </w:r>
    </w:p>
    <w:p w14:paraId="7C9B45FE" w14:textId="77777777" w:rsidR="00B94E12" w:rsidRDefault="00B94E12" w:rsidP="00A5733A">
      <w:pPr>
        <w:rPr>
          <w:b/>
          <w:sz w:val="22"/>
          <w:szCs w:val="22"/>
        </w:rPr>
      </w:pPr>
    </w:p>
    <w:p w14:paraId="6BD914CF" w14:textId="77777777" w:rsidR="004A1364" w:rsidRPr="00424206" w:rsidRDefault="004A1364" w:rsidP="00A5733A">
      <w:pPr>
        <w:rPr>
          <w:sz w:val="22"/>
          <w:szCs w:val="22"/>
        </w:rPr>
      </w:pPr>
      <w:r w:rsidRPr="00424206">
        <w:rPr>
          <w:b/>
          <w:sz w:val="22"/>
          <w:szCs w:val="22"/>
        </w:rPr>
        <w:t>252.235-7003, Frequency Authorization (Dec 1991) and Alternate I (Dec 1991)</w:t>
      </w:r>
      <w:r w:rsidRPr="00424206">
        <w:rPr>
          <w:sz w:val="22"/>
          <w:szCs w:val="22"/>
        </w:rPr>
        <w:t xml:space="preserve"> </w:t>
      </w:r>
      <w:r w:rsidR="00E66863">
        <w:rPr>
          <w:sz w:val="22"/>
          <w:szCs w:val="22"/>
        </w:rPr>
        <w:t>(</w:t>
      </w:r>
      <w:r w:rsidRPr="00424206">
        <w:rPr>
          <w:sz w:val="22"/>
          <w:szCs w:val="22"/>
        </w:rPr>
        <w:t>Alternate I is also applicable.</w:t>
      </w:r>
      <w:r w:rsidR="00E66863">
        <w:rPr>
          <w:sz w:val="22"/>
          <w:szCs w:val="22"/>
        </w:rPr>
        <w:t>)</w:t>
      </w:r>
    </w:p>
    <w:p w14:paraId="02004D01" w14:textId="77777777" w:rsidR="00480B28" w:rsidRPr="00424206" w:rsidRDefault="00480B28" w:rsidP="00A5733A">
      <w:pPr>
        <w:rPr>
          <w:sz w:val="22"/>
          <w:szCs w:val="22"/>
        </w:rPr>
      </w:pPr>
    </w:p>
    <w:p w14:paraId="6096BFF5" w14:textId="77777777" w:rsidR="00480B28" w:rsidRPr="00424206" w:rsidRDefault="00480B28" w:rsidP="00A5733A">
      <w:pPr>
        <w:rPr>
          <w:bCs/>
          <w:sz w:val="22"/>
          <w:szCs w:val="22"/>
        </w:rPr>
      </w:pPr>
      <w:r w:rsidRPr="00424206">
        <w:rPr>
          <w:b/>
          <w:bCs/>
          <w:sz w:val="22"/>
          <w:szCs w:val="22"/>
        </w:rPr>
        <w:t>252.239-7000, Protection Against Com</w:t>
      </w:r>
      <w:r w:rsidR="003F050E">
        <w:rPr>
          <w:b/>
          <w:bCs/>
          <w:sz w:val="22"/>
          <w:szCs w:val="22"/>
        </w:rPr>
        <w:t>promising Emanations (Jun 2004)</w:t>
      </w:r>
      <w:r w:rsidRPr="00424206">
        <w:rPr>
          <w:b/>
          <w:bCs/>
          <w:sz w:val="22"/>
          <w:szCs w:val="22"/>
        </w:rPr>
        <w:t xml:space="preserve"> </w:t>
      </w:r>
      <w:r w:rsidRPr="00424206">
        <w:rPr>
          <w:sz w:val="22"/>
          <w:szCs w:val="22"/>
        </w:rPr>
        <w:t xml:space="preserve">(Applicable if classified work is required. </w:t>
      </w:r>
      <w:r w:rsidRPr="00424206">
        <w:rPr>
          <w:color w:val="000000"/>
          <w:sz w:val="22"/>
          <w:szCs w:val="22"/>
        </w:rPr>
        <w:t xml:space="preserve">"Contracting Officer" means "Lockheed Martin." </w:t>
      </w:r>
      <w:r w:rsidR="007E6FA4">
        <w:rPr>
          <w:color w:val="000000"/>
          <w:sz w:val="22"/>
          <w:szCs w:val="22"/>
        </w:rPr>
        <w:t xml:space="preserve"> </w:t>
      </w:r>
      <w:r w:rsidRPr="00424206">
        <w:rPr>
          <w:color w:val="000000"/>
          <w:sz w:val="22"/>
          <w:szCs w:val="22"/>
        </w:rPr>
        <w:t>"Government" means "Lockheed Martin and the Government" in paragraphs (c) and (d).</w:t>
      </w:r>
      <w:r w:rsidRPr="00424206">
        <w:rPr>
          <w:sz w:val="22"/>
          <w:szCs w:val="22"/>
        </w:rPr>
        <w:t>)</w:t>
      </w:r>
    </w:p>
    <w:p w14:paraId="124EF45F" w14:textId="77777777" w:rsidR="004A1364" w:rsidRPr="00424206" w:rsidRDefault="004A1364" w:rsidP="00A5733A">
      <w:pPr>
        <w:rPr>
          <w:bCs/>
          <w:sz w:val="22"/>
          <w:szCs w:val="22"/>
        </w:rPr>
      </w:pPr>
    </w:p>
    <w:p w14:paraId="7A01AD3C" w14:textId="77777777" w:rsidR="00B014FA" w:rsidRPr="00424206" w:rsidRDefault="00B014FA" w:rsidP="00A5733A">
      <w:pPr>
        <w:rPr>
          <w:bCs/>
          <w:sz w:val="22"/>
          <w:szCs w:val="22"/>
        </w:rPr>
      </w:pPr>
      <w:r w:rsidRPr="00424206">
        <w:rPr>
          <w:b/>
          <w:bCs/>
          <w:sz w:val="22"/>
          <w:szCs w:val="22"/>
        </w:rPr>
        <w:t xml:space="preserve">252.239-7001, Information Assurance Contractor Training and Certification (Jan 2008) </w:t>
      </w:r>
      <w:r w:rsidRPr="00424206">
        <w:rPr>
          <w:sz w:val="22"/>
          <w:szCs w:val="22"/>
        </w:rPr>
        <w:t>(Applicable if you will be accessing DoD Information Systems.)</w:t>
      </w:r>
    </w:p>
    <w:p w14:paraId="2D5FD700" w14:textId="77777777" w:rsidR="00B014FA" w:rsidRPr="00424206" w:rsidRDefault="00B014FA" w:rsidP="00A5733A">
      <w:pPr>
        <w:rPr>
          <w:bCs/>
          <w:sz w:val="22"/>
          <w:szCs w:val="22"/>
        </w:rPr>
      </w:pPr>
    </w:p>
    <w:p w14:paraId="50C7ECBF" w14:textId="77777777" w:rsidR="00B76690" w:rsidRDefault="00B76690" w:rsidP="00A5733A">
      <w:pPr>
        <w:rPr>
          <w:bCs/>
          <w:sz w:val="22"/>
          <w:szCs w:val="22"/>
        </w:rPr>
      </w:pPr>
      <w:r w:rsidRPr="00424206">
        <w:rPr>
          <w:b/>
          <w:sz w:val="22"/>
          <w:szCs w:val="22"/>
        </w:rPr>
        <w:t>252.243-7002, Requests for E</w:t>
      </w:r>
      <w:r w:rsidR="003F050E">
        <w:rPr>
          <w:b/>
          <w:sz w:val="22"/>
          <w:szCs w:val="22"/>
        </w:rPr>
        <w:t>quitable Adjustment (Mar 1998)</w:t>
      </w:r>
      <w:r w:rsidRPr="00424206">
        <w:rPr>
          <w:b/>
          <w:sz w:val="22"/>
          <w:szCs w:val="22"/>
        </w:rPr>
        <w:t xml:space="preserve"> </w:t>
      </w:r>
      <w:r w:rsidRPr="00424206">
        <w:rPr>
          <w:bCs/>
          <w:sz w:val="22"/>
          <w:szCs w:val="22"/>
        </w:rPr>
        <w:t>(Applies to all purchase or</w:t>
      </w:r>
      <w:r w:rsidR="009622AE" w:rsidRPr="00424206">
        <w:rPr>
          <w:bCs/>
          <w:sz w:val="22"/>
          <w:szCs w:val="22"/>
        </w:rPr>
        <w:t>ders/subcontracts over $100,000</w:t>
      </w:r>
      <w:r w:rsidR="009866B2">
        <w:rPr>
          <w:bCs/>
          <w:sz w:val="22"/>
          <w:szCs w:val="22"/>
        </w:rPr>
        <w:t xml:space="preserve">. </w:t>
      </w:r>
      <w:r w:rsidR="009622AE" w:rsidRPr="00424206">
        <w:rPr>
          <w:bCs/>
          <w:sz w:val="22"/>
          <w:szCs w:val="22"/>
        </w:rPr>
        <w:t xml:space="preserve"> “Government” means “Lockheed Martin</w:t>
      </w:r>
      <w:r w:rsidR="009866B2">
        <w:rPr>
          <w:bCs/>
          <w:sz w:val="22"/>
          <w:szCs w:val="22"/>
        </w:rPr>
        <w:t>.</w:t>
      </w:r>
      <w:r w:rsidR="009622AE" w:rsidRPr="00424206">
        <w:rPr>
          <w:bCs/>
          <w:sz w:val="22"/>
          <w:szCs w:val="22"/>
        </w:rPr>
        <w:t>”</w:t>
      </w:r>
      <w:r w:rsidRPr="00424206">
        <w:rPr>
          <w:bCs/>
          <w:sz w:val="22"/>
          <w:szCs w:val="22"/>
        </w:rPr>
        <w:t>)</w:t>
      </w:r>
    </w:p>
    <w:p w14:paraId="20D23BBF" w14:textId="77777777" w:rsidR="00160240" w:rsidRDefault="00160240" w:rsidP="00A5733A">
      <w:pPr>
        <w:rPr>
          <w:bCs/>
          <w:sz w:val="22"/>
          <w:szCs w:val="22"/>
        </w:rPr>
      </w:pPr>
    </w:p>
    <w:p w14:paraId="3C4AD87E" w14:textId="77777777" w:rsidR="00D5090C" w:rsidRDefault="00D5090C" w:rsidP="00DD05E0">
      <w:pPr>
        <w:pBdr>
          <w:right w:val="single" w:sz="4" w:space="4" w:color="auto"/>
        </w:pBdr>
        <w:rPr>
          <w:b/>
          <w:bCs/>
          <w:sz w:val="22"/>
          <w:szCs w:val="22"/>
        </w:rPr>
      </w:pPr>
      <w:r>
        <w:rPr>
          <w:b/>
          <w:bCs/>
          <w:sz w:val="22"/>
          <w:szCs w:val="22"/>
        </w:rPr>
        <w:t xml:space="preserve">252.244-7000, </w:t>
      </w:r>
      <w:r w:rsidRPr="00D5090C">
        <w:rPr>
          <w:b/>
          <w:bCs/>
          <w:sz w:val="22"/>
          <w:szCs w:val="22"/>
        </w:rPr>
        <w:t>Subcontracts for Commercial Items and Commercial Components</w:t>
      </w:r>
      <w:r>
        <w:rPr>
          <w:b/>
          <w:bCs/>
          <w:sz w:val="22"/>
          <w:szCs w:val="22"/>
        </w:rPr>
        <w:t xml:space="preserve"> </w:t>
      </w:r>
      <w:r w:rsidRPr="00D5090C">
        <w:rPr>
          <w:b/>
          <w:bCs/>
          <w:sz w:val="22"/>
          <w:szCs w:val="22"/>
        </w:rPr>
        <w:t>(DoD Contracts)</w:t>
      </w:r>
      <w:r>
        <w:rPr>
          <w:b/>
          <w:bCs/>
          <w:sz w:val="22"/>
          <w:szCs w:val="22"/>
        </w:rPr>
        <w:t xml:space="preserve"> (Jun 2007)</w:t>
      </w:r>
    </w:p>
    <w:p w14:paraId="1E6025E7" w14:textId="77777777" w:rsidR="00D5090C" w:rsidRDefault="00D5090C" w:rsidP="00A5733A">
      <w:pPr>
        <w:rPr>
          <w:b/>
          <w:bCs/>
          <w:sz w:val="22"/>
          <w:szCs w:val="22"/>
        </w:rPr>
      </w:pPr>
    </w:p>
    <w:p w14:paraId="699AD75F" w14:textId="77777777" w:rsidR="00160240" w:rsidRPr="00265309" w:rsidRDefault="00160240" w:rsidP="00A5733A">
      <w:pPr>
        <w:rPr>
          <w:bCs/>
          <w:sz w:val="22"/>
          <w:szCs w:val="22"/>
        </w:rPr>
      </w:pPr>
      <w:r w:rsidRPr="00265309">
        <w:rPr>
          <w:b/>
          <w:bCs/>
          <w:sz w:val="22"/>
          <w:szCs w:val="22"/>
        </w:rPr>
        <w:t xml:space="preserve">252.245-7001, Tagging, Labeling, and Marking of Government-Furnished Property </w:t>
      </w:r>
      <w:r>
        <w:rPr>
          <w:b/>
          <w:bCs/>
          <w:sz w:val="22"/>
          <w:szCs w:val="22"/>
        </w:rPr>
        <w:t>(Apr 2012)</w:t>
      </w:r>
      <w:r w:rsidRPr="00265309">
        <w:rPr>
          <w:b/>
          <w:bCs/>
          <w:sz w:val="22"/>
          <w:szCs w:val="22"/>
        </w:rPr>
        <w:t xml:space="preserve"> </w:t>
      </w:r>
      <w:r w:rsidRPr="00265309">
        <w:rPr>
          <w:bCs/>
          <w:sz w:val="22"/>
          <w:szCs w:val="22"/>
        </w:rPr>
        <w:t>(Applicable for purchase orders/subcontracts where the items furnished by you will be subject to serialized tracking.)</w:t>
      </w:r>
    </w:p>
    <w:p w14:paraId="74454A26" w14:textId="77777777" w:rsidR="00160240" w:rsidRPr="00265309" w:rsidRDefault="00160240" w:rsidP="00A5733A">
      <w:pPr>
        <w:ind w:right="-360"/>
        <w:rPr>
          <w:bCs/>
          <w:sz w:val="22"/>
          <w:szCs w:val="22"/>
        </w:rPr>
      </w:pPr>
    </w:p>
    <w:p w14:paraId="213A9090" w14:textId="2BED834B" w:rsidR="00160240" w:rsidRPr="00160240" w:rsidRDefault="00160240" w:rsidP="00DD05E0">
      <w:pPr>
        <w:pBdr>
          <w:right w:val="single" w:sz="4" w:space="4" w:color="auto"/>
        </w:pBdr>
        <w:rPr>
          <w:sz w:val="22"/>
          <w:szCs w:val="22"/>
        </w:rPr>
      </w:pPr>
      <w:r w:rsidRPr="00DB7B19">
        <w:rPr>
          <w:b/>
          <w:sz w:val="22"/>
          <w:szCs w:val="22"/>
        </w:rPr>
        <w:t>252.245-7004, Reporting, Reutilization, and Disposal (</w:t>
      </w:r>
      <w:r w:rsidR="00D5090C">
        <w:rPr>
          <w:b/>
          <w:sz w:val="22"/>
          <w:szCs w:val="22"/>
        </w:rPr>
        <w:t>Mar 2015)</w:t>
      </w:r>
      <w:r w:rsidRPr="00DB7B19">
        <w:rPr>
          <w:sz w:val="22"/>
          <w:szCs w:val="22"/>
        </w:rPr>
        <w:t xml:space="preserve"> (Applicable to all purchase orders/</w:t>
      </w:r>
      <w:r>
        <w:rPr>
          <w:sz w:val="22"/>
          <w:szCs w:val="22"/>
        </w:rPr>
        <w:t xml:space="preserve"> </w:t>
      </w:r>
      <w:r w:rsidRPr="00DB7B19">
        <w:rPr>
          <w:sz w:val="22"/>
          <w:szCs w:val="22"/>
        </w:rPr>
        <w:t xml:space="preserve">subcontracts containing the clause at </w:t>
      </w:r>
      <w:r>
        <w:rPr>
          <w:sz w:val="22"/>
          <w:szCs w:val="22"/>
        </w:rPr>
        <w:t xml:space="preserve">FAR </w:t>
      </w:r>
      <w:r w:rsidRPr="00DB7B19">
        <w:rPr>
          <w:sz w:val="22"/>
          <w:szCs w:val="22"/>
        </w:rPr>
        <w:t xml:space="preserve">52.245-1, Government Property.  "Contracting Officer" means </w:t>
      </w:r>
      <w:r>
        <w:rPr>
          <w:sz w:val="22"/>
          <w:szCs w:val="22"/>
        </w:rPr>
        <w:t>“</w:t>
      </w:r>
      <w:r w:rsidRPr="00DB7B19">
        <w:rPr>
          <w:sz w:val="22"/>
          <w:szCs w:val="22"/>
        </w:rPr>
        <w:t>Lockheed Martin.</w:t>
      </w:r>
      <w:r>
        <w:rPr>
          <w:sz w:val="22"/>
          <w:szCs w:val="22"/>
        </w:rPr>
        <w:t>”</w:t>
      </w:r>
      <w:r w:rsidRPr="00DB7B19">
        <w:rPr>
          <w:sz w:val="22"/>
          <w:szCs w:val="22"/>
        </w:rPr>
        <w:t>)</w:t>
      </w:r>
    </w:p>
    <w:p w14:paraId="5EC8A86C" w14:textId="77777777" w:rsidR="000C55D8" w:rsidRDefault="000C55D8" w:rsidP="00A5733A">
      <w:pPr>
        <w:rPr>
          <w:b/>
          <w:sz w:val="22"/>
          <w:szCs w:val="22"/>
        </w:rPr>
      </w:pPr>
    </w:p>
    <w:p w14:paraId="52F21558" w14:textId="73A630D1" w:rsidR="004B1FF3" w:rsidRPr="00424206" w:rsidRDefault="00EC37C4" w:rsidP="00A5733A">
      <w:pPr>
        <w:rPr>
          <w:bCs/>
          <w:sz w:val="22"/>
          <w:szCs w:val="22"/>
        </w:rPr>
      </w:pPr>
      <w:r w:rsidRPr="00424206">
        <w:rPr>
          <w:b/>
          <w:sz w:val="22"/>
          <w:szCs w:val="22"/>
        </w:rPr>
        <w:t xml:space="preserve">252.246-7000, Material Inspection and Receiving Report </w:t>
      </w:r>
      <w:r w:rsidR="00105D63" w:rsidRPr="00424206">
        <w:rPr>
          <w:b/>
          <w:sz w:val="22"/>
          <w:szCs w:val="22"/>
        </w:rPr>
        <w:t>(</w:t>
      </w:r>
      <w:r w:rsidR="009B50AA" w:rsidRPr="00424206">
        <w:rPr>
          <w:b/>
          <w:sz w:val="22"/>
          <w:szCs w:val="22"/>
        </w:rPr>
        <w:t>Mar</w:t>
      </w:r>
      <w:r w:rsidR="00105D63" w:rsidRPr="00424206">
        <w:rPr>
          <w:b/>
          <w:sz w:val="22"/>
          <w:szCs w:val="22"/>
        </w:rPr>
        <w:t xml:space="preserve"> </w:t>
      </w:r>
      <w:r w:rsidR="009B50AA" w:rsidRPr="00424206">
        <w:rPr>
          <w:b/>
          <w:sz w:val="22"/>
          <w:szCs w:val="22"/>
        </w:rPr>
        <w:t>2008</w:t>
      </w:r>
      <w:r w:rsidR="003F050E">
        <w:rPr>
          <w:b/>
          <w:sz w:val="22"/>
          <w:szCs w:val="22"/>
        </w:rPr>
        <w:t>)</w:t>
      </w:r>
      <w:r w:rsidRPr="00424206">
        <w:rPr>
          <w:b/>
          <w:sz w:val="22"/>
          <w:szCs w:val="22"/>
        </w:rPr>
        <w:t xml:space="preserve"> </w:t>
      </w:r>
      <w:r w:rsidRPr="00424206">
        <w:rPr>
          <w:bCs/>
          <w:sz w:val="22"/>
          <w:szCs w:val="22"/>
        </w:rPr>
        <w:t>(Applicable if direct shipments will be made to the Government.)</w:t>
      </w:r>
    </w:p>
    <w:p w14:paraId="2C29B034" w14:textId="77777777" w:rsidR="00DF0118" w:rsidRPr="00424206" w:rsidRDefault="00DF0118" w:rsidP="00A5733A">
      <w:pPr>
        <w:rPr>
          <w:bCs/>
          <w:sz w:val="22"/>
          <w:szCs w:val="22"/>
        </w:rPr>
      </w:pPr>
    </w:p>
    <w:p w14:paraId="56598F8F" w14:textId="77777777" w:rsidR="006630CB" w:rsidRDefault="006630CB" w:rsidP="00A5733A">
      <w:pPr>
        <w:rPr>
          <w:bCs/>
          <w:sz w:val="22"/>
          <w:szCs w:val="22"/>
        </w:rPr>
      </w:pPr>
      <w:r w:rsidRPr="00424206">
        <w:rPr>
          <w:b/>
          <w:sz w:val="22"/>
          <w:szCs w:val="22"/>
        </w:rPr>
        <w:t>252.246-7001,</w:t>
      </w:r>
      <w:r w:rsidR="003F050E">
        <w:rPr>
          <w:b/>
          <w:sz w:val="22"/>
          <w:szCs w:val="22"/>
        </w:rPr>
        <w:t xml:space="preserve"> Warranty of Data (Dec 1991)</w:t>
      </w:r>
      <w:r w:rsidRPr="00424206">
        <w:rPr>
          <w:b/>
          <w:sz w:val="22"/>
          <w:szCs w:val="22"/>
        </w:rPr>
        <w:t xml:space="preserve"> </w:t>
      </w:r>
      <w:r w:rsidRPr="00424206">
        <w:rPr>
          <w:bCs/>
          <w:sz w:val="22"/>
          <w:szCs w:val="22"/>
        </w:rPr>
        <w:t xml:space="preserve">(Applicable if you will be delivering data. </w:t>
      </w:r>
      <w:r w:rsidRPr="00424206">
        <w:rPr>
          <w:color w:val="000000"/>
          <w:sz w:val="22"/>
          <w:szCs w:val="22"/>
        </w:rPr>
        <w:t xml:space="preserve">"Government" means "Lockheed Martin or the Government." "Contracting Officer" means "Lockheed Martin." </w:t>
      </w:r>
      <w:r w:rsidR="007E6FA4">
        <w:rPr>
          <w:color w:val="000000"/>
          <w:sz w:val="22"/>
          <w:szCs w:val="22"/>
        </w:rPr>
        <w:t xml:space="preserve"> </w:t>
      </w:r>
      <w:r w:rsidRPr="00424206">
        <w:rPr>
          <w:color w:val="000000"/>
          <w:sz w:val="22"/>
          <w:szCs w:val="22"/>
        </w:rPr>
        <w:t>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r w:rsidRPr="00424206">
        <w:rPr>
          <w:bCs/>
          <w:sz w:val="22"/>
          <w:szCs w:val="22"/>
        </w:rPr>
        <w:t>)</w:t>
      </w:r>
    </w:p>
    <w:p w14:paraId="44E54487" w14:textId="77777777" w:rsidR="000C55D8" w:rsidRDefault="000C55D8" w:rsidP="00A5733A">
      <w:pPr>
        <w:rPr>
          <w:bCs/>
          <w:sz w:val="22"/>
          <w:szCs w:val="22"/>
        </w:rPr>
      </w:pPr>
    </w:p>
    <w:p w14:paraId="2A82D83E" w14:textId="77777777" w:rsidR="000C55D8" w:rsidRDefault="000C55D8" w:rsidP="00A5733A">
      <w:pPr>
        <w:rPr>
          <w:b/>
          <w:bCs/>
          <w:sz w:val="22"/>
          <w:szCs w:val="22"/>
        </w:rPr>
      </w:pPr>
      <w:r w:rsidRPr="00820777">
        <w:rPr>
          <w:b/>
          <w:bCs/>
          <w:sz w:val="22"/>
          <w:szCs w:val="22"/>
        </w:rPr>
        <w:t xml:space="preserve">252.246-7003, </w:t>
      </w:r>
      <w:r w:rsidRPr="000C55D8">
        <w:rPr>
          <w:b/>
          <w:bCs/>
          <w:sz w:val="22"/>
          <w:szCs w:val="22"/>
        </w:rPr>
        <w:t>Notification of Potential Safety Issues</w:t>
      </w:r>
      <w:r>
        <w:rPr>
          <w:b/>
          <w:bCs/>
          <w:sz w:val="22"/>
          <w:szCs w:val="22"/>
        </w:rPr>
        <w:t xml:space="preserve"> (Jan 2007)</w:t>
      </w:r>
    </w:p>
    <w:p w14:paraId="78AE9D42" w14:textId="77777777" w:rsidR="000C55D8" w:rsidRDefault="000C55D8" w:rsidP="00A5733A">
      <w:pPr>
        <w:rPr>
          <w:b/>
          <w:bCs/>
          <w:sz w:val="22"/>
          <w:szCs w:val="22"/>
        </w:rPr>
      </w:pPr>
    </w:p>
    <w:p w14:paraId="5DD3EBE7" w14:textId="77777777" w:rsidR="000C55D8" w:rsidRDefault="000C55D8" w:rsidP="00A5733A">
      <w:pPr>
        <w:rPr>
          <w:b/>
          <w:bCs/>
          <w:sz w:val="22"/>
          <w:szCs w:val="22"/>
        </w:rPr>
      </w:pPr>
      <w:r w:rsidRPr="000C55D8">
        <w:rPr>
          <w:b/>
          <w:bCs/>
          <w:sz w:val="22"/>
          <w:szCs w:val="22"/>
        </w:rPr>
        <w:t>252.247-7023</w:t>
      </w:r>
      <w:r>
        <w:rPr>
          <w:b/>
          <w:bCs/>
          <w:sz w:val="22"/>
          <w:szCs w:val="22"/>
        </w:rPr>
        <w:t xml:space="preserve">, </w:t>
      </w:r>
      <w:r w:rsidRPr="000C55D8">
        <w:rPr>
          <w:b/>
          <w:bCs/>
          <w:sz w:val="22"/>
          <w:szCs w:val="22"/>
        </w:rPr>
        <w:t xml:space="preserve">Transportation of Supplies by Sea </w:t>
      </w:r>
      <w:r>
        <w:rPr>
          <w:b/>
          <w:bCs/>
          <w:sz w:val="22"/>
          <w:szCs w:val="22"/>
        </w:rPr>
        <w:t>(May 2002)</w:t>
      </w:r>
    </w:p>
    <w:p w14:paraId="260DF1BC" w14:textId="77777777" w:rsidR="000C55D8" w:rsidRDefault="000C55D8" w:rsidP="00A5733A">
      <w:pPr>
        <w:rPr>
          <w:b/>
          <w:bCs/>
          <w:sz w:val="22"/>
          <w:szCs w:val="22"/>
        </w:rPr>
      </w:pPr>
    </w:p>
    <w:p w14:paraId="7FFF7396" w14:textId="77777777" w:rsidR="000C55D8" w:rsidRPr="00820777" w:rsidRDefault="000C55D8" w:rsidP="00A5733A">
      <w:pPr>
        <w:rPr>
          <w:b/>
          <w:bCs/>
          <w:sz w:val="22"/>
          <w:szCs w:val="22"/>
        </w:rPr>
      </w:pPr>
      <w:r w:rsidRPr="000C55D8">
        <w:rPr>
          <w:b/>
          <w:bCs/>
          <w:sz w:val="22"/>
          <w:szCs w:val="22"/>
        </w:rPr>
        <w:t>252.249-7002</w:t>
      </w:r>
      <w:r>
        <w:rPr>
          <w:b/>
          <w:bCs/>
          <w:sz w:val="22"/>
          <w:szCs w:val="22"/>
        </w:rPr>
        <w:t xml:space="preserve">, </w:t>
      </w:r>
      <w:r w:rsidRPr="000C55D8">
        <w:rPr>
          <w:b/>
          <w:bCs/>
          <w:sz w:val="22"/>
          <w:szCs w:val="22"/>
        </w:rPr>
        <w:t xml:space="preserve">Notification of Anticipated Contract Termination or Reduction </w:t>
      </w:r>
      <w:r>
        <w:rPr>
          <w:b/>
          <w:bCs/>
          <w:sz w:val="22"/>
          <w:szCs w:val="22"/>
        </w:rPr>
        <w:t>(Dec 2006)</w:t>
      </w:r>
    </w:p>
    <w:p w14:paraId="06024DD6" w14:textId="77777777" w:rsidR="000C55D8" w:rsidRPr="00424206" w:rsidRDefault="000C55D8" w:rsidP="00A5733A">
      <w:pPr>
        <w:rPr>
          <w:bCs/>
          <w:sz w:val="22"/>
          <w:szCs w:val="22"/>
        </w:rPr>
      </w:pPr>
    </w:p>
    <w:p w14:paraId="2170C676" w14:textId="77777777" w:rsidR="006630CB" w:rsidRPr="00424206" w:rsidRDefault="006630CB" w:rsidP="00A5733A">
      <w:pPr>
        <w:rPr>
          <w:bCs/>
          <w:sz w:val="22"/>
          <w:szCs w:val="22"/>
        </w:rPr>
      </w:pPr>
    </w:p>
    <w:p w14:paraId="7E7A6DC9" w14:textId="77777777" w:rsidR="00E33BB0" w:rsidRPr="000F64B9" w:rsidRDefault="00E33BB0" w:rsidP="00A5733A">
      <w:pPr>
        <w:rPr>
          <w:b/>
          <w:bCs/>
          <w:u w:val="single"/>
        </w:rPr>
      </w:pPr>
      <w:r>
        <w:rPr>
          <w:b/>
          <w:bCs/>
          <w:u w:val="single"/>
        </w:rPr>
        <w:t>AF</w:t>
      </w:r>
      <w:r w:rsidRPr="000F64B9">
        <w:rPr>
          <w:b/>
          <w:bCs/>
          <w:u w:val="single"/>
        </w:rPr>
        <w:t>FARS Clauses</w:t>
      </w:r>
    </w:p>
    <w:p w14:paraId="39D2BED1" w14:textId="77777777" w:rsidR="00F81ECC" w:rsidRDefault="00F81ECC" w:rsidP="00A5733A">
      <w:pPr>
        <w:rPr>
          <w:b/>
          <w:bCs/>
          <w:sz w:val="22"/>
          <w:szCs w:val="22"/>
        </w:rPr>
      </w:pPr>
    </w:p>
    <w:p w14:paraId="64EF2912" w14:textId="77777777" w:rsidR="00E33BB0" w:rsidRPr="00424206" w:rsidRDefault="00E33BB0" w:rsidP="00A5733A">
      <w:pPr>
        <w:rPr>
          <w:bCs/>
          <w:sz w:val="22"/>
          <w:szCs w:val="22"/>
        </w:rPr>
      </w:pPr>
      <w:r w:rsidRPr="00424206">
        <w:rPr>
          <w:b/>
          <w:bCs/>
          <w:sz w:val="22"/>
          <w:szCs w:val="22"/>
        </w:rPr>
        <w:t>5352.223-9000, Elimination of Use of Class I Ozone Depleting Substances (ODS) (</w:t>
      </w:r>
      <w:r w:rsidR="003326E8" w:rsidRPr="00424206">
        <w:rPr>
          <w:b/>
          <w:bCs/>
          <w:sz w:val="22"/>
          <w:szCs w:val="22"/>
        </w:rPr>
        <w:t>Apr</w:t>
      </w:r>
      <w:r w:rsidRPr="00424206">
        <w:rPr>
          <w:b/>
          <w:bCs/>
          <w:sz w:val="22"/>
          <w:szCs w:val="22"/>
        </w:rPr>
        <w:t xml:space="preserve"> </w:t>
      </w:r>
      <w:r w:rsidR="003326E8" w:rsidRPr="00424206">
        <w:rPr>
          <w:b/>
          <w:bCs/>
          <w:sz w:val="22"/>
          <w:szCs w:val="22"/>
        </w:rPr>
        <w:t>2003</w:t>
      </w:r>
      <w:r w:rsidR="003F050E">
        <w:rPr>
          <w:b/>
          <w:bCs/>
          <w:sz w:val="22"/>
          <w:szCs w:val="22"/>
        </w:rPr>
        <w:t>)</w:t>
      </w:r>
      <w:r w:rsidRPr="00424206">
        <w:rPr>
          <w:b/>
          <w:bCs/>
          <w:sz w:val="22"/>
          <w:szCs w:val="22"/>
        </w:rPr>
        <w:t xml:space="preserve"> </w:t>
      </w:r>
      <w:r w:rsidRPr="00424206">
        <w:rPr>
          <w:bCs/>
          <w:sz w:val="22"/>
          <w:szCs w:val="22"/>
        </w:rPr>
        <w:t>(Applicable for all purchase orders/subcontracts</w:t>
      </w:r>
      <w:r w:rsidR="003326E8" w:rsidRPr="00424206">
        <w:rPr>
          <w:bCs/>
          <w:sz w:val="22"/>
          <w:szCs w:val="22"/>
        </w:rPr>
        <w:t>.</w:t>
      </w:r>
      <w:r w:rsidR="007E6FA4">
        <w:rPr>
          <w:bCs/>
          <w:sz w:val="22"/>
          <w:szCs w:val="22"/>
        </w:rPr>
        <w:t xml:space="preserve"> </w:t>
      </w:r>
      <w:r w:rsidR="003326E8" w:rsidRPr="00424206">
        <w:rPr>
          <w:bCs/>
          <w:sz w:val="22"/>
          <w:szCs w:val="22"/>
        </w:rPr>
        <w:t xml:space="preserve"> </w:t>
      </w:r>
      <w:r w:rsidR="003326E8" w:rsidRPr="00424206">
        <w:rPr>
          <w:sz w:val="22"/>
          <w:szCs w:val="22"/>
        </w:rPr>
        <w:t>The blank in paragraph (d) is completed with "None."  In paragraph (d) "Contracting Officer" means "Lockheed Martin."</w:t>
      </w:r>
      <w:r w:rsidRPr="00424206">
        <w:rPr>
          <w:bCs/>
          <w:sz w:val="22"/>
          <w:szCs w:val="22"/>
        </w:rPr>
        <w:t>)</w:t>
      </w:r>
    </w:p>
    <w:p w14:paraId="46078CE0" w14:textId="77777777" w:rsidR="00E33BB0" w:rsidRPr="00424206" w:rsidRDefault="00E33BB0" w:rsidP="00A5733A">
      <w:pPr>
        <w:rPr>
          <w:bCs/>
          <w:sz w:val="22"/>
          <w:szCs w:val="22"/>
        </w:rPr>
      </w:pPr>
    </w:p>
    <w:p w14:paraId="2AB45873" w14:textId="77777777" w:rsidR="00E33BB0" w:rsidRPr="00424206" w:rsidRDefault="00E33BB0" w:rsidP="00A5733A">
      <w:pPr>
        <w:rPr>
          <w:bCs/>
          <w:sz w:val="22"/>
          <w:szCs w:val="22"/>
        </w:rPr>
      </w:pPr>
      <w:r w:rsidRPr="00424206">
        <w:rPr>
          <w:b/>
          <w:bCs/>
          <w:sz w:val="22"/>
          <w:szCs w:val="22"/>
        </w:rPr>
        <w:t>5352.223-9001, Health and Safety on Gove</w:t>
      </w:r>
      <w:r w:rsidR="003F050E">
        <w:rPr>
          <w:b/>
          <w:bCs/>
          <w:sz w:val="22"/>
          <w:szCs w:val="22"/>
        </w:rPr>
        <w:t>rnment Installations (Jun 1997)</w:t>
      </w:r>
      <w:r w:rsidRPr="00424206">
        <w:rPr>
          <w:b/>
          <w:bCs/>
          <w:sz w:val="22"/>
          <w:szCs w:val="22"/>
        </w:rPr>
        <w:t xml:space="preserve"> </w:t>
      </w:r>
      <w:r w:rsidRPr="00424206">
        <w:rPr>
          <w:bCs/>
          <w:sz w:val="22"/>
          <w:szCs w:val="22"/>
        </w:rPr>
        <w:t>(Applicable if the subcontractor will perform work on a government installation</w:t>
      </w:r>
      <w:r w:rsidR="00F62C4A" w:rsidRPr="00424206">
        <w:rPr>
          <w:bCs/>
          <w:sz w:val="22"/>
          <w:szCs w:val="22"/>
        </w:rPr>
        <w:t xml:space="preserve">. </w:t>
      </w:r>
      <w:r w:rsidR="007E6FA4">
        <w:rPr>
          <w:bCs/>
          <w:sz w:val="22"/>
          <w:szCs w:val="22"/>
        </w:rPr>
        <w:t xml:space="preserve"> </w:t>
      </w:r>
      <w:r w:rsidR="00F62C4A" w:rsidRPr="00424206">
        <w:rPr>
          <w:sz w:val="22"/>
          <w:szCs w:val="22"/>
        </w:rPr>
        <w:t>"Contracting Officer" means "Lockheed Martin."</w:t>
      </w:r>
      <w:r w:rsidRPr="00424206">
        <w:rPr>
          <w:bCs/>
          <w:sz w:val="22"/>
          <w:szCs w:val="22"/>
        </w:rPr>
        <w:t>)</w:t>
      </w:r>
    </w:p>
    <w:p w14:paraId="63B1FCE8" w14:textId="77777777" w:rsidR="00012ABD" w:rsidRPr="00424206" w:rsidRDefault="00012ABD" w:rsidP="00A5733A">
      <w:pPr>
        <w:rPr>
          <w:bCs/>
          <w:sz w:val="22"/>
          <w:szCs w:val="22"/>
        </w:rPr>
      </w:pPr>
    </w:p>
    <w:p w14:paraId="3E4034E9" w14:textId="77777777" w:rsidR="00012ABD" w:rsidRPr="00424206" w:rsidRDefault="00012ABD" w:rsidP="00A5733A">
      <w:pPr>
        <w:rPr>
          <w:bCs/>
          <w:sz w:val="22"/>
          <w:szCs w:val="22"/>
        </w:rPr>
      </w:pPr>
      <w:r w:rsidRPr="00424206">
        <w:rPr>
          <w:b/>
          <w:bCs/>
          <w:sz w:val="22"/>
          <w:szCs w:val="22"/>
        </w:rPr>
        <w:t>5352.242-9000, Contractor Access to Air Force Installations (</w:t>
      </w:r>
      <w:r w:rsidR="000D245F" w:rsidRPr="00424206">
        <w:rPr>
          <w:b/>
          <w:bCs/>
          <w:sz w:val="22"/>
          <w:szCs w:val="22"/>
        </w:rPr>
        <w:t>Aug</w:t>
      </w:r>
      <w:r w:rsidRPr="00424206">
        <w:rPr>
          <w:b/>
          <w:bCs/>
          <w:sz w:val="22"/>
          <w:szCs w:val="22"/>
        </w:rPr>
        <w:t xml:space="preserve"> </w:t>
      </w:r>
      <w:r w:rsidR="000D245F" w:rsidRPr="00424206">
        <w:rPr>
          <w:b/>
          <w:bCs/>
          <w:sz w:val="22"/>
          <w:szCs w:val="22"/>
        </w:rPr>
        <w:t>2007</w:t>
      </w:r>
      <w:r w:rsidR="003F050E">
        <w:rPr>
          <w:b/>
          <w:bCs/>
          <w:sz w:val="22"/>
          <w:szCs w:val="22"/>
        </w:rPr>
        <w:t>)</w:t>
      </w:r>
      <w:r w:rsidRPr="00424206">
        <w:rPr>
          <w:b/>
          <w:bCs/>
          <w:sz w:val="22"/>
          <w:szCs w:val="22"/>
        </w:rPr>
        <w:t xml:space="preserve"> </w:t>
      </w:r>
      <w:r w:rsidRPr="00424206">
        <w:rPr>
          <w:bCs/>
          <w:sz w:val="22"/>
          <w:szCs w:val="22"/>
        </w:rPr>
        <w:t>(Applicable if you will be performing work on a government installation.</w:t>
      </w:r>
      <w:r w:rsidR="007E6FA4">
        <w:rPr>
          <w:bCs/>
          <w:sz w:val="22"/>
          <w:szCs w:val="22"/>
        </w:rPr>
        <w:t xml:space="preserve"> </w:t>
      </w:r>
      <w:r w:rsidR="000D245F" w:rsidRPr="00424206">
        <w:rPr>
          <w:sz w:val="22"/>
          <w:szCs w:val="22"/>
        </w:rPr>
        <w:t xml:space="preserve"> "Contracting Officer" means "Lockheed Martin." </w:t>
      </w:r>
      <w:r w:rsidR="007E6FA4">
        <w:rPr>
          <w:sz w:val="22"/>
          <w:szCs w:val="22"/>
        </w:rPr>
        <w:t xml:space="preserve"> </w:t>
      </w:r>
      <w:r w:rsidR="000D245F" w:rsidRPr="00424206">
        <w:rPr>
          <w:sz w:val="22"/>
          <w:szCs w:val="22"/>
        </w:rPr>
        <w:t>In paragraph (e) "the prime contractor" means "Seller."</w:t>
      </w:r>
      <w:r w:rsidRPr="00424206">
        <w:rPr>
          <w:bCs/>
          <w:sz w:val="22"/>
          <w:szCs w:val="22"/>
        </w:rPr>
        <w:t>)</w:t>
      </w:r>
    </w:p>
    <w:p w14:paraId="403AA650" w14:textId="77777777" w:rsidR="00012ABD" w:rsidRPr="00424206" w:rsidRDefault="000D245F" w:rsidP="00E33BB0">
      <w:pPr>
        <w:rPr>
          <w:bCs/>
          <w:sz w:val="22"/>
          <w:szCs w:val="22"/>
        </w:rPr>
      </w:pPr>
      <w:r w:rsidRPr="00424206">
        <w:rPr>
          <w:bCs/>
          <w:sz w:val="22"/>
          <w:szCs w:val="22"/>
        </w:rPr>
        <w:t xml:space="preserve"> </w:t>
      </w:r>
    </w:p>
    <w:p w14:paraId="39825024" w14:textId="4CBE36E6" w:rsidR="00517906" w:rsidRPr="00835BAA" w:rsidRDefault="001D20D2" w:rsidP="00FE2DF4">
      <w:pPr>
        <w:rPr>
          <w:bCs/>
          <w:sz w:val="22"/>
          <w:szCs w:val="22"/>
        </w:rPr>
      </w:pPr>
      <w:r w:rsidRPr="00424206">
        <w:rPr>
          <w:b/>
          <w:bCs/>
          <w:sz w:val="22"/>
          <w:szCs w:val="22"/>
        </w:rPr>
        <w:t>5352.242-9001, Common Access Cards (CACS) for Contractor Per</w:t>
      </w:r>
      <w:r w:rsidR="003F050E">
        <w:rPr>
          <w:b/>
          <w:bCs/>
          <w:sz w:val="22"/>
          <w:szCs w:val="22"/>
        </w:rPr>
        <w:t>sonnel – AF Systems (Aug 2004)</w:t>
      </w:r>
      <w:r w:rsidRPr="00424206">
        <w:rPr>
          <w:b/>
          <w:bCs/>
          <w:sz w:val="22"/>
          <w:szCs w:val="22"/>
        </w:rPr>
        <w:t xml:space="preserve"> </w:t>
      </w:r>
      <w:r w:rsidRPr="00424206">
        <w:rPr>
          <w:bCs/>
          <w:sz w:val="22"/>
          <w:szCs w:val="22"/>
        </w:rPr>
        <w:t>(Applicable if you will be performing work on a government installation.</w:t>
      </w:r>
      <w:r w:rsidR="007E6FA4">
        <w:rPr>
          <w:bCs/>
          <w:sz w:val="22"/>
          <w:szCs w:val="22"/>
        </w:rPr>
        <w:t xml:space="preserve"> </w:t>
      </w:r>
      <w:r w:rsidRPr="00424206">
        <w:rPr>
          <w:bCs/>
          <w:sz w:val="22"/>
          <w:szCs w:val="22"/>
        </w:rPr>
        <w:t xml:space="preserve"> </w:t>
      </w:r>
      <w:r w:rsidRPr="00424206">
        <w:rPr>
          <w:sz w:val="22"/>
          <w:szCs w:val="22"/>
        </w:rPr>
        <w:t>All communication with the government required by this clause shall be conducted through Lockheed Martin.</w:t>
      </w:r>
      <w:r w:rsidRPr="00424206">
        <w:rPr>
          <w:bCs/>
          <w:sz w:val="22"/>
          <w:szCs w:val="22"/>
        </w:rPr>
        <w:t>)</w:t>
      </w:r>
    </w:p>
    <w:p w14:paraId="24167B40" w14:textId="77777777" w:rsidR="00B96374" w:rsidRPr="00835BAA" w:rsidRDefault="00B96374">
      <w:pPr>
        <w:rPr>
          <w:bCs/>
          <w:sz w:val="22"/>
          <w:szCs w:val="22"/>
        </w:rPr>
      </w:pPr>
      <w:bookmarkStart w:id="0" w:name="_GoBack"/>
      <w:bookmarkEnd w:id="0"/>
    </w:p>
    <w:sectPr w:rsidR="00B96374" w:rsidRPr="00835BAA" w:rsidSect="00B21BF2">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C67CF" w14:textId="77777777" w:rsidR="006D04E7" w:rsidRDefault="006D04E7">
      <w:r>
        <w:separator/>
      </w:r>
    </w:p>
  </w:endnote>
  <w:endnote w:type="continuationSeparator" w:id="0">
    <w:p w14:paraId="2CBD4F2F" w14:textId="77777777" w:rsidR="006D04E7" w:rsidRDefault="006D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B12BE" w14:textId="47954636" w:rsidR="006D04E7" w:rsidRDefault="006D04E7" w:rsidP="005D663A">
    <w:pPr>
      <w:pStyle w:val="Footer"/>
      <w:pBdr>
        <w:right w:val="single" w:sz="4" w:space="4" w:color="auto"/>
      </w:pBdr>
      <w:tabs>
        <w:tab w:val="clear" w:pos="4320"/>
        <w:tab w:val="clear" w:pos="8640"/>
        <w:tab w:val="center" w:pos="5220"/>
        <w:tab w:val="right" w:pos="10080"/>
      </w:tabs>
    </w:pPr>
    <w:r>
      <w:t>Document No. SN002, Rev. 4</w:t>
    </w:r>
    <w:r>
      <w:tab/>
    </w:r>
    <w:r>
      <w:tab/>
    </w:r>
    <w:r>
      <w:rPr>
        <w:rStyle w:val="PageNumber"/>
      </w:rPr>
      <w:fldChar w:fldCharType="begin"/>
    </w:r>
    <w:r>
      <w:rPr>
        <w:rStyle w:val="PageNumber"/>
      </w:rPr>
      <w:instrText xml:space="preserve"> PAGE </w:instrText>
    </w:r>
    <w:r>
      <w:rPr>
        <w:rStyle w:val="PageNumber"/>
      </w:rPr>
      <w:fldChar w:fldCharType="separate"/>
    </w:r>
    <w:r w:rsidR="006667FD">
      <w:rPr>
        <w:rStyle w:val="PageNumber"/>
        <w:noProof/>
      </w:rPr>
      <w:t>41</w:t>
    </w:r>
    <w:r>
      <w:rPr>
        <w:rStyle w:val="PageNumber"/>
      </w:rPr>
      <w:fldChar w:fldCharType="end"/>
    </w:r>
    <w:r>
      <w:rPr>
        <w:rStyle w:val="PageNumber"/>
      </w:rPr>
      <w:t xml:space="preserve"> of 42</w:t>
    </w:r>
  </w:p>
  <w:p w14:paraId="73DAF330" w14:textId="77777777" w:rsidR="006D04E7" w:rsidRDefault="006D04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5DD47" w14:textId="77777777" w:rsidR="006D04E7" w:rsidRDefault="006D04E7">
      <w:r>
        <w:separator/>
      </w:r>
    </w:p>
  </w:footnote>
  <w:footnote w:type="continuationSeparator" w:id="0">
    <w:p w14:paraId="3CCA9CB6" w14:textId="77777777" w:rsidR="006D04E7" w:rsidRDefault="006D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ED6BB" w14:textId="3957D76F" w:rsidR="006D04E7" w:rsidRDefault="006D04E7" w:rsidP="005D663A">
    <w:pPr>
      <w:pStyle w:val="Header"/>
      <w:pBdr>
        <w:right w:val="single" w:sz="4" w:space="4" w:color="auto"/>
      </w:pBdr>
      <w:tabs>
        <w:tab w:val="clear" w:pos="8640"/>
        <w:tab w:val="right" w:pos="10080"/>
      </w:tabs>
      <w:jc w:val="center"/>
    </w:pPr>
    <w:r w:rsidRPr="00823B8F">
      <w:rPr>
        <w:rFonts w:ascii="Helvetica" w:hAnsi="Helvetica"/>
        <w:noProof/>
      </w:rPr>
      <w:drawing>
        <wp:inline distT="0" distB="0" distL="0" distR="0" wp14:anchorId="5C46CCAE" wp14:editId="2327103F">
          <wp:extent cx="160020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6220"/>
                  </a:xfrm>
                  <a:prstGeom prst="rect">
                    <a:avLst/>
                  </a:prstGeom>
                  <a:noFill/>
                  <a:ln>
                    <a:noFill/>
                  </a:ln>
                </pic:spPr>
              </pic:pic>
            </a:graphicData>
          </a:graphic>
        </wp:inline>
      </w:drawing>
    </w:r>
    <w:r>
      <w:tab/>
    </w:r>
    <w:r>
      <w:tab/>
      <w:t>04/05/2017</w:t>
    </w:r>
  </w:p>
  <w:p w14:paraId="4F30B11B" w14:textId="77777777" w:rsidR="006D04E7" w:rsidRDefault="006D04E7" w:rsidP="00B21BF2">
    <w:pPr>
      <w:pStyle w:val="Header"/>
      <w:tabs>
        <w:tab w:val="clear" w:pos="8640"/>
        <w:tab w:val="right" w:pos="10080"/>
      </w:tabs>
      <w:jc w:val="center"/>
    </w:pPr>
  </w:p>
  <w:p w14:paraId="1A072550" w14:textId="003B7623" w:rsidR="006D04E7" w:rsidRDefault="006D04E7" w:rsidP="005D663A">
    <w:pPr>
      <w:pStyle w:val="Header"/>
      <w:pBdr>
        <w:right w:val="single" w:sz="4" w:space="4" w:color="auto"/>
      </w:pBdr>
      <w:tabs>
        <w:tab w:val="clear" w:pos="4320"/>
        <w:tab w:val="center" w:pos="5220"/>
      </w:tabs>
      <w:jc w:val="center"/>
    </w:pPr>
    <w:r>
      <w:t>Document No. SN002, Rev. 4</w:t>
    </w:r>
  </w:p>
  <w:p w14:paraId="1F2F3300" w14:textId="77777777" w:rsidR="006D04E7" w:rsidRDefault="006D04E7" w:rsidP="00B21BF2">
    <w:pPr>
      <w:pStyle w:val="Header"/>
      <w:tabs>
        <w:tab w:val="clear" w:pos="4320"/>
        <w:tab w:val="center" w:pos="5220"/>
      </w:tabs>
      <w:jc w:val="center"/>
    </w:pPr>
  </w:p>
  <w:p w14:paraId="70C43EAB" w14:textId="77777777" w:rsidR="006D04E7" w:rsidRPr="00B21BF2" w:rsidRDefault="006D04E7" w:rsidP="00A5733A">
    <w:pPr>
      <w:pStyle w:val="Heading1"/>
      <w:rPr>
        <w:u w:val="none"/>
      </w:rPr>
    </w:pPr>
    <w:r>
      <w:rPr>
        <w:u w:val="none"/>
      </w:rPr>
      <w:t xml:space="preserve">Flowdowns for Prime Contract FA8807-08-C-0010, </w:t>
    </w:r>
    <w:r w:rsidRPr="00642C34">
      <w:rPr>
        <w:u w:val="none"/>
      </w:rPr>
      <w:t xml:space="preserve">Global Positioning System </w:t>
    </w:r>
    <w:r>
      <w:rPr>
        <w:u w:val="none"/>
      </w:rPr>
      <w:t xml:space="preserve">(GPS) </w:t>
    </w:r>
    <w:r w:rsidRPr="00642C34">
      <w:rPr>
        <w:u w:val="none"/>
      </w:rPr>
      <w:t>III</w:t>
    </w:r>
    <w:r>
      <w:rPr>
        <w:u w:val="none"/>
      </w:rPr>
      <w:t>A Development and Production</w:t>
    </w:r>
  </w:p>
  <w:p w14:paraId="33A524C0" w14:textId="77777777" w:rsidR="006D04E7" w:rsidRDefault="006D04E7">
    <w:pPr>
      <w:pStyle w:val="Header"/>
      <w:jc w:val="center"/>
    </w:pPr>
  </w:p>
  <w:p w14:paraId="617FB2B0" w14:textId="77777777" w:rsidR="006D04E7" w:rsidRDefault="006D04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3EDF"/>
    <w:multiLevelType w:val="singleLevel"/>
    <w:tmpl w:val="07614640"/>
    <w:lvl w:ilvl="0">
      <w:start w:val="1"/>
      <w:numFmt w:val="lowerRoman"/>
      <w:lvlText w:val="(%1)"/>
      <w:lvlJc w:val="left"/>
      <w:pPr>
        <w:tabs>
          <w:tab w:val="num" w:pos="2448"/>
        </w:tabs>
        <w:ind w:firstLine="2160"/>
      </w:pPr>
      <w:rPr>
        <w:color w:val="000000"/>
      </w:rPr>
    </w:lvl>
  </w:abstractNum>
  <w:abstractNum w:abstractNumId="1" w15:restartNumberingAfterBreak="0">
    <w:nsid w:val="022DE8A6"/>
    <w:multiLevelType w:val="singleLevel"/>
    <w:tmpl w:val="2263A022"/>
    <w:lvl w:ilvl="0">
      <w:start w:val="2"/>
      <w:numFmt w:val="decimal"/>
      <w:lvlText w:val="(%1)"/>
      <w:lvlJc w:val="left"/>
      <w:pPr>
        <w:tabs>
          <w:tab w:val="num" w:pos="1800"/>
        </w:tabs>
        <w:ind w:firstLine="1440"/>
      </w:pPr>
      <w:rPr>
        <w:color w:val="000000"/>
      </w:rPr>
    </w:lvl>
  </w:abstractNum>
  <w:abstractNum w:abstractNumId="2" w15:restartNumberingAfterBreak="0">
    <w:nsid w:val="0B1E6E29"/>
    <w:multiLevelType w:val="singleLevel"/>
    <w:tmpl w:val="74373DFB"/>
    <w:lvl w:ilvl="0">
      <w:start w:val="1"/>
      <w:numFmt w:val="lowerRoman"/>
      <w:lvlText w:val="(%1)"/>
      <w:lvlJc w:val="left"/>
      <w:pPr>
        <w:tabs>
          <w:tab w:val="num" w:pos="2448"/>
        </w:tabs>
        <w:ind w:firstLine="2160"/>
      </w:pPr>
      <w:rPr>
        <w:color w:val="000000"/>
      </w:rPr>
    </w:lvl>
  </w:abstractNum>
  <w:abstractNum w:abstractNumId="3" w15:restartNumberingAfterBreak="0">
    <w:nsid w:val="0C0238E0"/>
    <w:multiLevelType w:val="singleLevel"/>
    <w:tmpl w:val="187E0B07"/>
    <w:lvl w:ilvl="0">
      <w:start w:val="1"/>
      <w:numFmt w:val="upperLetter"/>
      <w:lvlText w:val="(%1)"/>
      <w:lvlJc w:val="left"/>
      <w:pPr>
        <w:tabs>
          <w:tab w:val="num" w:pos="3240"/>
        </w:tabs>
        <w:ind w:firstLine="2880"/>
      </w:pPr>
      <w:rPr>
        <w:color w:val="000000"/>
      </w:rPr>
    </w:lvl>
  </w:abstractNum>
  <w:abstractNum w:abstractNumId="4" w15:restartNumberingAfterBreak="0">
    <w:nsid w:val="0CE5659B"/>
    <w:multiLevelType w:val="singleLevel"/>
    <w:tmpl w:val="0F1D59EC"/>
    <w:lvl w:ilvl="0">
      <w:start w:val="1"/>
      <w:numFmt w:val="decimal"/>
      <w:lvlText w:val="(%1)"/>
      <w:lvlJc w:val="left"/>
      <w:pPr>
        <w:tabs>
          <w:tab w:val="num" w:pos="1800"/>
        </w:tabs>
        <w:ind w:firstLine="1440"/>
      </w:pPr>
      <w:rPr>
        <w:color w:val="000000"/>
      </w:rPr>
    </w:lvl>
  </w:abstractNum>
  <w:abstractNum w:abstractNumId="5" w15:restartNumberingAfterBreak="0">
    <w:nsid w:val="0E517C85"/>
    <w:multiLevelType w:val="hybridMultilevel"/>
    <w:tmpl w:val="2EB2CD22"/>
    <w:lvl w:ilvl="0" w:tplc="E252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D7035"/>
    <w:multiLevelType w:val="singleLevel"/>
    <w:tmpl w:val="10738F0D"/>
    <w:lvl w:ilvl="0">
      <w:start w:val="1"/>
      <w:numFmt w:val="decimal"/>
      <w:lvlText w:val="(%1)"/>
      <w:lvlJc w:val="left"/>
      <w:pPr>
        <w:tabs>
          <w:tab w:val="num" w:pos="1800"/>
        </w:tabs>
        <w:ind w:firstLine="1440"/>
      </w:pPr>
      <w:rPr>
        <w:color w:val="000000"/>
      </w:rPr>
    </w:lvl>
  </w:abstractNum>
  <w:abstractNum w:abstractNumId="7" w15:restartNumberingAfterBreak="0">
    <w:nsid w:val="1487993C"/>
    <w:multiLevelType w:val="singleLevel"/>
    <w:tmpl w:val="4C0885B4"/>
    <w:lvl w:ilvl="0">
      <w:start w:val="1"/>
      <w:numFmt w:val="upperLetter"/>
      <w:lvlText w:val="(%1)"/>
      <w:lvlJc w:val="left"/>
      <w:pPr>
        <w:tabs>
          <w:tab w:val="num" w:pos="3240"/>
        </w:tabs>
        <w:ind w:left="2880"/>
      </w:pPr>
      <w:rPr>
        <w:color w:val="000000"/>
      </w:rPr>
    </w:lvl>
  </w:abstractNum>
  <w:abstractNum w:abstractNumId="8" w15:restartNumberingAfterBreak="0">
    <w:nsid w:val="150E52D7"/>
    <w:multiLevelType w:val="singleLevel"/>
    <w:tmpl w:val="53C7D033"/>
    <w:lvl w:ilvl="0">
      <w:start w:val="1"/>
      <w:numFmt w:val="decimal"/>
      <w:lvlText w:val="(%1)"/>
      <w:lvlJc w:val="left"/>
      <w:pPr>
        <w:tabs>
          <w:tab w:val="num" w:pos="3960"/>
        </w:tabs>
        <w:ind w:firstLine="3600"/>
      </w:pPr>
      <w:rPr>
        <w:color w:val="000000"/>
      </w:rPr>
    </w:lvl>
  </w:abstractNum>
  <w:abstractNum w:abstractNumId="9" w15:restartNumberingAfterBreak="0">
    <w:nsid w:val="158E1A8E"/>
    <w:multiLevelType w:val="singleLevel"/>
    <w:tmpl w:val="74324958"/>
    <w:lvl w:ilvl="0">
      <w:start w:val="1"/>
      <w:numFmt w:val="lowerRoman"/>
      <w:lvlText w:val="(%1)"/>
      <w:lvlJc w:val="left"/>
      <w:pPr>
        <w:tabs>
          <w:tab w:val="num" w:pos="2448"/>
        </w:tabs>
        <w:ind w:firstLine="2160"/>
      </w:pPr>
      <w:rPr>
        <w:color w:val="000000"/>
      </w:rPr>
    </w:lvl>
  </w:abstractNum>
  <w:abstractNum w:abstractNumId="10" w15:restartNumberingAfterBreak="0">
    <w:nsid w:val="159535A2"/>
    <w:multiLevelType w:val="singleLevel"/>
    <w:tmpl w:val="3D8C34D5"/>
    <w:lvl w:ilvl="0">
      <w:start w:val="1"/>
      <w:numFmt w:val="decimal"/>
      <w:lvlText w:val="(%1)"/>
      <w:lvlJc w:val="left"/>
      <w:pPr>
        <w:tabs>
          <w:tab w:val="num" w:pos="1800"/>
        </w:tabs>
        <w:ind w:firstLine="1440"/>
      </w:pPr>
      <w:rPr>
        <w:color w:val="000000"/>
      </w:rPr>
    </w:lvl>
  </w:abstractNum>
  <w:abstractNum w:abstractNumId="11" w15:restartNumberingAfterBreak="0">
    <w:nsid w:val="17889214"/>
    <w:multiLevelType w:val="singleLevel"/>
    <w:tmpl w:val="5BF06C6B"/>
    <w:lvl w:ilvl="0">
      <w:start w:val="3"/>
      <w:numFmt w:val="decimal"/>
      <w:lvlText w:val="(%1)"/>
      <w:lvlJc w:val="left"/>
      <w:pPr>
        <w:tabs>
          <w:tab w:val="num" w:pos="1800"/>
        </w:tabs>
        <w:ind w:firstLine="1440"/>
      </w:pPr>
      <w:rPr>
        <w:color w:val="000000"/>
      </w:rPr>
    </w:lvl>
  </w:abstractNum>
  <w:abstractNum w:abstractNumId="12" w15:restartNumberingAfterBreak="0">
    <w:nsid w:val="194B1F71"/>
    <w:multiLevelType w:val="singleLevel"/>
    <w:tmpl w:val="585A946F"/>
    <w:lvl w:ilvl="0">
      <w:start w:val="1"/>
      <w:numFmt w:val="upperLetter"/>
      <w:lvlText w:val="(%1)"/>
      <w:lvlJc w:val="left"/>
      <w:pPr>
        <w:tabs>
          <w:tab w:val="num" w:pos="3240"/>
        </w:tabs>
        <w:ind w:firstLine="2880"/>
      </w:pPr>
      <w:rPr>
        <w:color w:val="000000"/>
      </w:rPr>
    </w:lvl>
  </w:abstractNum>
  <w:abstractNum w:abstractNumId="13" w15:restartNumberingAfterBreak="0">
    <w:nsid w:val="1B090919"/>
    <w:multiLevelType w:val="singleLevel"/>
    <w:tmpl w:val="6DEE6C95"/>
    <w:lvl w:ilvl="0">
      <w:start w:val="1"/>
      <w:numFmt w:val="decimal"/>
      <w:lvlText w:val="(%1)"/>
      <w:lvlJc w:val="left"/>
      <w:pPr>
        <w:tabs>
          <w:tab w:val="num" w:pos="3960"/>
        </w:tabs>
        <w:ind w:left="3600"/>
      </w:pPr>
      <w:rPr>
        <w:color w:val="000000"/>
      </w:rPr>
    </w:lvl>
  </w:abstractNum>
  <w:abstractNum w:abstractNumId="14" w15:restartNumberingAfterBreak="0">
    <w:nsid w:val="1FBFEA50"/>
    <w:multiLevelType w:val="singleLevel"/>
    <w:tmpl w:val="5A241D0F"/>
    <w:lvl w:ilvl="0">
      <w:start w:val="1"/>
      <w:numFmt w:val="upperLetter"/>
      <w:lvlText w:val="(%1)"/>
      <w:lvlJc w:val="left"/>
      <w:pPr>
        <w:tabs>
          <w:tab w:val="num" w:pos="3240"/>
        </w:tabs>
        <w:ind w:firstLine="2880"/>
      </w:pPr>
      <w:rPr>
        <w:color w:val="000000"/>
      </w:rPr>
    </w:lvl>
  </w:abstractNum>
  <w:abstractNum w:abstractNumId="15" w15:restartNumberingAfterBreak="0">
    <w:nsid w:val="272273BD"/>
    <w:multiLevelType w:val="hybridMultilevel"/>
    <w:tmpl w:val="0A1A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1AADE"/>
    <w:multiLevelType w:val="singleLevel"/>
    <w:tmpl w:val="4539F7D3"/>
    <w:lvl w:ilvl="0">
      <w:start w:val="1"/>
      <w:numFmt w:val="upperLetter"/>
      <w:lvlText w:val="(%1)"/>
      <w:lvlJc w:val="left"/>
      <w:pPr>
        <w:tabs>
          <w:tab w:val="num" w:pos="3240"/>
        </w:tabs>
        <w:ind w:firstLine="2880"/>
      </w:pPr>
      <w:rPr>
        <w:color w:val="000000"/>
      </w:rPr>
    </w:lvl>
  </w:abstractNum>
  <w:abstractNum w:abstractNumId="17" w15:restartNumberingAfterBreak="0">
    <w:nsid w:val="3BFA9C6A"/>
    <w:multiLevelType w:val="singleLevel"/>
    <w:tmpl w:val="0A2BF2B6"/>
    <w:lvl w:ilvl="0">
      <w:start w:val="1"/>
      <w:numFmt w:val="upperLetter"/>
      <w:lvlText w:val="(%1)"/>
      <w:lvlJc w:val="left"/>
      <w:pPr>
        <w:tabs>
          <w:tab w:val="num" w:pos="3240"/>
        </w:tabs>
        <w:ind w:firstLine="2880"/>
      </w:pPr>
      <w:rPr>
        <w:color w:val="000000"/>
      </w:rPr>
    </w:lvl>
  </w:abstractNum>
  <w:abstractNum w:abstractNumId="18" w15:restartNumberingAfterBreak="0">
    <w:nsid w:val="3D6FB0C5"/>
    <w:multiLevelType w:val="singleLevel"/>
    <w:tmpl w:val="613172AB"/>
    <w:lvl w:ilvl="0">
      <w:start w:val="1"/>
      <w:numFmt w:val="lowerRoman"/>
      <w:lvlText w:val="(%1)"/>
      <w:lvlJc w:val="left"/>
      <w:pPr>
        <w:tabs>
          <w:tab w:val="num" w:pos="2448"/>
        </w:tabs>
        <w:ind w:firstLine="2160"/>
      </w:pPr>
      <w:rPr>
        <w:color w:val="000000"/>
      </w:rPr>
    </w:lvl>
  </w:abstractNum>
  <w:abstractNum w:abstractNumId="19" w15:restartNumberingAfterBreak="0">
    <w:nsid w:val="42794B47"/>
    <w:multiLevelType w:val="hybridMultilevel"/>
    <w:tmpl w:val="E9585268"/>
    <w:lvl w:ilvl="0" w:tplc="DDC08F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96C856"/>
    <w:multiLevelType w:val="singleLevel"/>
    <w:tmpl w:val="28B1D801"/>
    <w:lvl w:ilvl="0">
      <w:start w:val="1"/>
      <w:numFmt w:val="upperLetter"/>
      <w:lvlText w:val="(%1)"/>
      <w:lvlJc w:val="left"/>
      <w:pPr>
        <w:tabs>
          <w:tab w:val="num" w:pos="3240"/>
        </w:tabs>
        <w:ind w:left="2880"/>
      </w:pPr>
      <w:rPr>
        <w:color w:val="000000"/>
      </w:rPr>
    </w:lvl>
  </w:abstractNum>
  <w:abstractNum w:abstractNumId="21" w15:restartNumberingAfterBreak="0">
    <w:nsid w:val="487ABF3C"/>
    <w:multiLevelType w:val="singleLevel"/>
    <w:tmpl w:val="3920D491"/>
    <w:lvl w:ilvl="0">
      <w:start w:val="2"/>
      <w:numFmt w:val="decimal"/>
      <w:lvlText w:val="(%1)"/>
      <w:lvlJc w:val="left"/>
      <w:pPr>
        <w:tabs>
          <w:tab w:val="num" w:pos="1800"/>
        </w:tabs>
        <w:ind w:firstLine="1440"/>
      </w:pPr>
      <w:rPr>
        <w:color w:val="000000"/>
      </w:rPr>
    </w:lvl>
  </w:abstractNum>
  <w:abstractNum w:abstractNumId="22" w15:restartNumberingAfterBreak="0">
    <w:nsid w:val="4CEA2EDE"/>
    <w:multiLevelType w:val="singleLevel"/>
    <w:tmpl w:val="145E456D"/>
    <w:lvl w:ilvl="0">
      <w:start w:val="10"/>
      <w:numFmt w:val="decimal"/>
      <w:lvlText w:val="(%1)"/>
      <w:lvlJc w:val="left"/>
      <w:pPr>
        <w:tabs>
          <w:tab w:val="num" w:pos="4032"/>
        </w:tabs>
        <w:ind w:firstLine="3600"/>
      </w:pPr>
      <w:rPr>
        <w:color w:val="000000"/>
      </w:rPr>
    </w:lvl>
  </w:abstractNum>
  <w:abstractNum w:abstractNumId="23" w15:restartNumberingAfterBreak="0">
    <w:nsid w:val="4CF056E8"/>
    <w:multiLevelType w:val="hybridMultilevel"/>
    <w:tmpl w:val="BC1E5CA6"/>
    <w:lvl w:ilvl="0" w:tplc="0A4D1CF4">
      <w:start w:val="1"/>
      <w:numFmt w:val="lowerRoman"/>
      <w:lvlText w:val="(%1)"/>
      <w:lvlJc w:val="left"/>
      <w:pPr>
        <w:tabs>
          <w:tab w:val="num" w:pos="2448"/>
        </w:tabs>
        <w:ind w:firstLine="21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DAA340"/>
    <w:multiLevelType w:val="singleLevel"/>
    <w:tmpl w:val="54B7675D"/>
    <w:lvl w:ilvl="0">
      <w:start w:val="1"/>
      <w:numFmt w:val="upperLetter"/>
      <w:lvlText w:val="(%1)"/>
      <w:lvlJc w:val="left"/>
      <w:pPr>
        <w:tabs>
          <w:tab w:val="num" w:pos="3240"/>
        </w:tabs>
        <w:ind w:firstLine="2880"/>
      </w:pPr>
      <w:rPr>
        <w:color w:val="000000"/>
      </w:rPr>
    </w:lvl>
  </w:abstractNum>
  <w:abstractNum w:abstractNumId="25" w15:restartNumberingAfterBreak="0">
    <w:nsid w:val="52D4EFF0"/>
    <w:multiLevelType w:val="singleLevel"/>
    <w:tmpl w:val="42BFF4D8"/>
    <w:lvl w:ilvl="0">
      <w:start w:val="1"/>
      <w:numFmt w:val="upperLetter"/>
      <w:lvlText w:val="(%1)"/>
      <w:lvlJc w:val="left"/>
      <w:pPr>
        <w:tabs>
          <w:tab w:val="num" w:pos="3240"/>
        </w:tabs>
        <w:ind w:firstLine="2880"/>
      </w:pPr>
      <w:rPr>
        <w:color w:val="000000"/>
      </w:rPr>
    </w:lvl>
  </w:abstractNum>
  <w:abstractNum w:abstractNumId="26" w15:restartNumberingAfterBreak="0">
    <w:nsid w:val="56870C7E"/>
    <w:multiLevelType w:val="singleLevel"/>
    <w:tmpl w:val="0A4D1CF4"/>
    <w:lvl w:ilvl="0">
      <w:start w:val="1"/>
      <w:numFmt w:val="lowerRoman"/>
      <w:lvlText w:val="(%1)"/>
      <w:lvlJc w:val="left"/>
      <w:pPr>
        <w:tabs>
          <w:tab w:val="num" w:pos="2448"/>
        </w:tabs>
        <w:ind w:firstLine="2160"/>
      </w:pPr>
      <w:rPr>
        <w:color w:val="000000"/>
      </w:rPr>
    </w:lvl>
  </w:abstractNum>
  <w:abstractNum w:abstractNumId="27" w15:restartNumberingAfterBreak="0">
    <w:nsid w:val="5B5E2545"/>
    <w:multiLevelType w:val="singleLevel"/>
    <w:tmpl w:val="6A12C96B"/>
    <w:lvl w:ilvl="0">
      <w:start w:val="3"/>
      <w:numFmt w:val="decimal"/>
      <w:lvlText w:val="(%1)"/>
      <w:lvlJc w:val="left"/>
      <w:pPr>
        <w:tabs>
          <w:tab w:val="num" w:pos="1728"/>
        </w:tabs>
        <w:ind w:left="1440"/>
      </w:pPr>
      <w:rPr>
        <w:color w:val="000000"/>
      </w:rPr>
    </w:lvl>
  </w:abstractNum>
  <w:abstractNum w:abstractNumId="28" w15:restartNumberingAfterBreak="0">
    <w:nsid w:val="5D37A81B"/>
    <w:multiLevelType w:val="singleLevel"/>
    <w:tmpl w:val="33994FBD"/>
    <w:lvl w:ilvl="0">
      <w:start w:val="1"/>
      <w:numFmt w:val="decimal"/>
      <w:lvlText w:val="(%1)"/>
      <w:lvlJc w:val="left"/>
      <w:pPr>
        <w:tabs>
          <w:tab w:val="num" w:pos="1728"/>
        </w:tabs>
        <w:ind w:left="1440"/>
      </w:pPr>
      <w:rPr>
        <w:color w:val="000000"/>
      </w:rPr>
    </w:lvl>
  </w:abstractNum>
  <w:abstractNum w:abstractNumId="29" w15:restartNumberingAfterBreak="0">
    <w:nsid w:val="60DF0B98"/>
    <w:multiLevelType w:val="singleLevel"/>
    <w:tmpl w:val="516576F5"/>
    <w:lvl w:ilvl="0">
      <w:start w:val="1"/>
      <w:numFmt w:val="upperLetter"/>
      <w:lvlText w:val="(%1)"/>
      <w:lvlJc w:val="left"/>
      <w:pPr>
        <w:tabs>
          <w:tab w:val="num" w:pos="3240"/>
        </w:tabs>
        <w:ind w:firstLine="2880"/>
      </w:pPr>
      <w:rPr>
        <w:color w:val="000000"/>
      </w:rPr>
    </w:lvl>
  </w:abstractNum>
  <w:abstractNum w:abstractNumId="30" w15:restartNumberingAfterBreak="0">
    <w:nsid w:val="62392F99"/>
    <w:multiLevelType w:val="singleLevel"/>
    <w:tmpl w:val="35F5F974"/>
    <w:lvl w:ilvl="0">
      <w:start w:val="1"/>
      <w:numFmt w:val="decimal"/>
      <w:lvlText w:val="(%1)"/>
      <w:lvlJc w:val="left"/>
      <w:pPr>
        <w:tabs>
          <w:tab w:val="num" w:pos="3960"/>
        </w:tabs>
        <w:ind w:left="3600"/>
      </w:pPr>
      <w:rPr>
        <w:color w:val="000000"/>
      </w:rPr>
    </w:lvl>
  </w:abstractNum>
  <w:abstractNum w:abstractNumId="31" w15:restartNumberingAfterBreak="0">
    <w:nsid w:val="62A906B1"/>
    <w:multiLevelType w:val="singleLevel"/>
    <w:tmpl w:val="2D56E9D8"/>
    <w:lvl w:ilvl="0">
      <w:start w:val="1"/>
      <w:numFmt w:val="decimal"/>
      <w:lvlText w:val="(%1)"/>
      <w:lvlJc w:val="left"/>
      <w:pPr>
        <w:tabs>
          <w:tab w:val="num" w:pos="3960"/>
        </w:tabs>
        <w:ind w:left="3600"/>
      </w:pPr>
      <w:rPr>
        <w:color w:val="000000"/>
      </w:rPr>
    </w:lvl>
  </w:abstractNum>
  <w:abstractNum w:abstractNumId="32" w15:restartNumberingAfterBreak="0">
    <w:nsid w:val="6C7EC41D"/>
    <w:multiLevelType w:val="singleLevel"/>
    <w:tmpl w:val="0F3F3795"/>
    <w:lvl w:ilvl="0">
      <w:start w:val="1"/>
      <w:numFmt w:val="lowerRoman"/>
      <w:lvlText w:val="(%1)"/>
      <w:lvlJc w:val="left"/>
      <w:pPr>
        <w:tabs>
          <w:tab w:val="num" w:pos="2448"/>
        </w:tabs>
        <w:ind w:firstLine="2160"/>
      </w:pPr>
      <w:rPr>
        <w:color w:val="000000"/>
      </w:rPr>
    </w:lvl>
  </w:abstractNum>
  <w:abstractNum w:abstractNumId="33" w15:restartNumberingAfterBreak="0">
    <w:nsid w:val="6D79472A"/>
    <w:multiLevelType w:val="singleLevel"/>
    <w:tmpl w:val="1913D921"/>
    <w:lvl w:ilvl="0">
      <w:start w:val="1"/>
      <w:numFmt w:val="decimal"/>
      <w:lvlText w:val="(%1)"/>
      <w:lvlJc w:val="left"/>
      <w:pPr>
        <w:tabs>
          <w:tab w:val="num" w:pos="1728"/>
        </w:tabs>
        <w:ind w:firstLine="1440"/>
      </w:pPr>
      <w:rPr>
        <w:color w:val="000000"/>
      </w:rPr>
    </w:lvl>
  </w:abstractNum>
  <w:abstractNum w:abstractNumId="34" w15:restartNumberingAfterBreak="0">
    <w:nsid w:val="724D4F26"/>
    <w:multiLevelType w:val="singleLevel"/>
    <w:tmpl w:val="71D06807"/>
    <w:lvl w:ilvl="0">
      <w:start w:val="1"/>
      <w:numFmt w:val="upperLetter"/>
      <w:lvlText w:val="(%1)"/>
      <w:lvlJc w:val="left"/>
      <w:pPr>
        <w:tabs>
          <w:tab w:val="num" w:pos="3240"/>
        </w:tabs>
        <w:ind w:firstLine="2880"/>
      </w:pPr>
      <w:rPr>
        <w:color w:val="000000"/>
      </w:rPr>
    </w:lvl>
  </w:abstractNum>
  <w:abstractNum w:abstractNumId="35" w15:restartNumberingAfterBreak="0">
    <w:nsid w:val="72C042C0"/>
    <w:multiLevelType w:val="singleLevel"/>
    <w:tmpl w:val="5EF01AB5"/>
    <w:lvl w:ilvl="0">
      <w:start w:val="1"/>
      <w:numFmt w:val="decimal"/>
      <w:lvlText w:val="(%1)"/>
      <w:lvlJc w:val="left"/>
      <w:pPr>
        <w:tabs>
          <w:tab w:val="num" w:pos="1728"/>
        </w:tabs>
        <w:ind w:left="1440"/>
      </w:pPr>
      <w:rPr>
        <w:color w:val="000000"/>
      </w:rPr>
    </w:lvl>
  </w:abstractNum>
  <w:abstractNum w:abstractNumId="36" w15:restartNumberingAfterBreak="0">
    <w:nsid w:val="7583FEC8"/>
    <w:multiLevelType w:val="singleLevel"/>
    <w:tmpl w:val="3F10F3D0"/>
    <w:lvl w:ilvl="0">
      <w:start w:val="1"/>
      <w:numFmt w:val="lowerRoman"/>
      <w:lvlText w:val="(%1)"/>
      <w:lvlJc w:val="left"/>
      <w:pPr>
        <w:tabs>
          <w:tab w:val="num" w:pos="2448"/>
        </w:tabs>
        <w:ind w:firstLine="2160"/>
      </w:pPr>
      <w:rPr>
        <w:color w:val="000000"/>
      </w:rPr>
    </w:lvl>
  </w:abstractNum>
  <w:abstractNum w:abstractNumId="37" w15:restartNumberingAfterBreak="0">
    <w:nsid w:val="788260DE"/>
    <w:multiLevelType w:val="singleLevel"/>
    <w:tmpl w:val="152CC7B8"/>
    <w:lvl w:ilvl="0">
      <w:start w:val="12"/>
      <w:numFmt w:val="lowerLetter"/>
      <w:lvlText w:val="(%1)"/>
      <w:lvlJc w:val="left"/>
      <w:pPr>
        <w:tabs>
          <w:tab w:val="num" w:pos="1008"/>
        </w:tabs>
        <w:ind w:left="720"/>
      </w:pPr>
      <w:rPr>
        <w:color w:val="000000"/>
      </w:rPr>
    </w:lvl>
  </w:abstractNum>
  <w:abstractNum w:abstractNumId="38" w15:restartNumberingAfterBreak="0">
    <w:nsid w:val="79BF4734"/>
    <w:multiLevelType w:val="singleLevel"/>
    <w:tmpl w:val="7A38F7A0"/>
    <w:lvl w:ilvl="0">
      <w:start w:val="1"/>
      <w:numFmt w:val="decimal"/>
      <w:lvlText w:val="(%1)"/>
      <w:lvlJc w:val="left"/>
      <w:pPr>
        <w:tabs>
          <w:tab w:val="num" w:pos="1800"/>
        </w:tabs>
        <w:ind w:firstLine="1440"/>
      </w:pPr>
      <w:rPr>
        <w:color w:val="000000"/>
      </w:rPr>
    </w:lvl>
  </w:abstractNum>
  <w:abstractNum w:abstractNumId="39" w15:restartNumberingAfterBreak="0">
    <w:nsid w:val="7AE9BCAA"/>
    <w:multiLevelType w:val="singleLevel"/>
    <w:tmpl w:val="3B036F9E"/>
    <w:lvl w:ilvl="0">
      <w:start w:val="1"/>
      <w:numFmt w:val="upperLetter"/>
      <w:lvlText w:val="(%1)"/>
      <w:lvlJc w:val="left"/>
      <w:pPr>
        <w:tabs>
          <w:tab w:val="num" w:pos="3240"/>
        </w:tabs>
        <w:ind w:firstLine="2880"/>
      </w:pPr>
      <w:rPr>
        <w:color w:val="000000"/>
      </w:rPr>
    </w:lvl>
  </w:abstractNum>
  <w:num w:numId="1">
    <w:abstractNumId w:val="19"/>
  </w:num>
  <w:num w:numId="2">
    <w:abstractNumId w:val="33"/>
  </w:num>
  <w:num w:numId="3">
    <w:abstractNumId w:val="35"/>
  </w:num>
  <w:num w:numId="4">
    <w:abstractNumId w:val="4"/>
  </w:num>
  <w:num w:numId="5">
    <w:abstractNumId w:val="10"/>
  </w:num>
  <w:num w:numId="6">
    <w:abstractNumId w:val="18"/>
  </w:num>
  <w:num w:numId="7">
    <w:abstractNumId w:val="17"/>
  </w:num>
  <w:num w:numId="8">
    <w:abstractNumId w:val="6"/>
  </w:num>
  <w:num w:numId="9">
    <w:abstractNumId w:val="26"/>
  </w:num>
  <w:num w:numId="10">
    <w:abstractNumId w:val="14"/>
  </w:num>
  <w:num w:numId="11">
    <w:abstractNumId w:val="30"/>
  </w:num>
  <w:num w:numId="12">
    <w:abstractNumId w:val="7"/>
  </w:num>
  <w:num w:numId="13">
    <w:abstractNumId w:val="23"/>
  </w:num>
  <w:num w:numId="14">
    <w:abstractNumId w:val="12"/>
  </w:num>
  <w:num w:numId="15">
    <w:abstractNumId w:val="8"/>
  </w:num>
  <w:num w:numId="16">
    <w:abstractNumId w:val="24"/>
  </w:num>
  <w:num w:numId="17">
    <w:abstractNumId w:val="3"/>
  </w:num>
  <w:num w:numId="18">
    <w:abstractNumId w:val="31"/>
  </w:num>
  <w:num w:numId="19">
    <w:abstractNumId w:val="22"/>
  </w:num>
  <w:num w:numId="20">
    <w:abstractNumId w:val="34"/>
  </w:num>
  <w:num w:numId="21">
    <w:abstractNumId w:val="25"/>
  </w:num>
  <w:num w:numId="22">
    <w:abstractNumId w:val="1"/>
  </w:num>
  <w:num w:numId="23">
    <w:abstractNumId w:val="38"/>
  </w:num>
  <w:num w:numId="24">
    <w:abstractNumId w:val="11"/>
  </w:num>
  <w:num w:numId="25">
    <w:abstractNumId w:val="0"/>
  </w:num>
  <w:num w:numId="26">
    <w:abstractNumId w:val="28"/>
  </w:num>
  <w:num w:numId="27">
    <w:abstractNumId w:val="27"/>
  </w:num>
  <w:num w:numId="28">
    <w:abstractNumId w:val="39"/>
  </w:num>
  <w:num w:numId="29">
    <w:abstractNumId w:val="13"/>
  </w:num>
  <w:num w:numId="30">
    <w:abstractNumId w:val="29"/>
  </w:num>
  <w:num w:numId="31">
    <w:abstractNumId w:val="16"/>
  </w:num>
  <w:num w:numId="32">
    <w:abstractNumId w:val="20"/>
  </w:num>
  <w:num w:numId="33">
    <w:abstractNumId w:val="36"/>
  </w:num>
  <w:num w:numId="34">
    <w:abstractNumId w:val="9"/>
  </w:num>
  <w:num w:numId="35">
    <w:abstractNumId w:val="32"/>
  </w:num>
  <w:num w:numId="36">
    <w:abstractNumId w:val="2"/>
  </w:num>
  <w:num w:numId="37">
    <w:abstractNumId w:val="21"/>
  </w:num>
  <w:num w:numId="38">
    <w:abstractNumId w:val="37"/>
  </w:num>
  <w:num w:numId="39">
    <w:abstractNumId w:val="1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DD"/>
    <w:rsid w:val="00003232"/>
    <w:rsid w:val="00012ABD"/>
    <w:rsid w:val="00013449"/>
    <w:rsid w:val="00015A1C"/>
    <w:rsid w:val="00023E93"/>
    <w:rsid w:val="000269E5"/>
    <w:rsid w:val="00027E4B"/>
    <w:rsid w:val="0003105E"/>
    <w:rsid w:val="0004685A"/>
    <w:rsid w:val="00051EF0"/>
    <w:rsid w:val="00054A14"/>
    <w:rsid w:val="00066D04"/>
    <w:rsid w:val="00076A2C"/>
    <w:rsid w:val="00083344"/>
    <w:rsid w:val="00084D9E"/>
    <w:rsid w:val="000916B4"/>
    <w:rsid w:val="00094227"/>
    <w:rsid w:val="00094791"/>
    <w:rsid w:val="000A054E"/>
    <w:rsid w:val="000A4F08"/>
    <w:rsid w:val="000B12D9"/>
    <w:rsid w:val="000B62E5"/>
    <w:rsid w:val="000C07AB"/>
    <w:rsid w:val="000C2FC1"/>
    <w:rsid w:val="000C5410"/>
    <w:rsid w:val="000C55D8"/>
    <w:rsid w:val="000C6E9B"/>
    <w:rsid w:val="000D245F"/>
    <w:rsid w:val="000D6E3B"/>
    <w:rsid w:val="000D741A"/>
    <w:rsid w:val="000D77BF"/>
    <w:rsid w:val="000E0E66"/>
    <w:rsid w:val="000E5B01"/>
    <w:rsid w:val="000F0E69"/>
    <w:rsid w:val="000F3F1A"/>
    <w:rsid w:val="0010046B"/>
    <w:rsid w:val="001049D1"/>
    <w:rsid w:val="00105D63"/>
    <w:rsid w:val="00107552"/>
    <w:rsid w:val="0011466D"/>
    <w:rsid w:val="00126E29"/>
    <w:rsid w:val="001366F7"/>
    <w:rsid w:val="00141C4B"/>
    <w:rsid w:val="00147988"/>
    <w:rsid w:val="00150A48"/>
    <w:rsid w:val="001531FB"/>
    <w:rsid w:val="00153603"/>
    <w:rsid w:val="00160240"/>
    <w:rsid w:val="00161D59"/>
    <w:rsid w:val="00162FC0"/>
    <w:rsid w:val="00184A39"/>
    <w:rsid w:val="001854FA"/>
    <w:rsid w:val="001872E8"/>
    <w:rsid w:val="00191DC6"/>
    <w:rsid w:val="00192D96"/>
    <w:rsid w:val="00194997"/>
    <w:rsid w:val="001A3982"/>
    <w:rsid w:val="001A4D8A"/>
    <w:rsid w:val="001A70F5"/>
    <w:rsid w:val="001B1B42"/>
    <w:rsid w:val="001B5451"/>
    <w:rsid w:val="001B7071"/>
    <w:rsid w:val="001C71A1"/>
    <w:rsid w:val="001D062E"/>
    <w:rsid w:val="001D20D2"/>
    <w:rsid w:val="001D2D78"/>
    <w:rsid w:val="001D35CC"/>
    <w:rsid w:val="001D5472"/>
    <w:rsid w:val="001D7965"/>
    <w:rsid w:val="001E0EDC"/>
    <w:rsid w:val="001E52E1"/>
    <w:rsid w:val="001E55BD"/>
    <w:rsid w:val="001E7A94"/>
    <w:rsid w:val="001F56EB"/>
    <w:rsid w:val="001F7302"/>
    <w:rsid w:val="002074AD"/>
    <w:rsid w:val="00211C82"/>
    <w:rsid w:val="00214B11"/>
    <w:rsid w:val="00227BFD"/>
    <w:rsid w:val="00237178"/>
    <w:rsid w:val="002450BE"/>
    <w:rsid w:val="002460D1"/>
    <w:rsid w:val="00252871"/>
    <w:rsid w:val="00255B21"/>
    <w:rsid w:val="00255BF4"/>
    <w:rsid w:val="00265C8B"/>
    <w:rsid w:val="00266307"/>
    <w:rsid w:val="00271839"/>
    <w:rsid w:val="002978E3"/>
    <w:rsid w:val="002A03BE"/>
    <w:rsid w:val="002A2155"/>
    <w:rsid w:val="002A440C"/>
    <w:rsid w:val="002A4959"/>
    <w:rsid w:val="002A74BD"/>
    <w:rsid w:val="002A78F5"/>
    <w:rsid w:val="002B3738"/>
    <w:rsid w:val="002B6D87"/>
    <w:rsid w:val="002C0F99"/>
    <w:rsid w:val="002C43D5"/>
    <w:rsid w:val="002C479B"/>
    <w:rsid w:val="002C4D6B"/>
    <w:rsid w:val="002C5846"/>
    <w:rsid w:val="002D0F00"/>
    <w:rsid w:val="002D1123"/>
    <w:rsid w:val="002D3366"/>
    <w:rsid w:val="002D68BE"/>
    <w:rsid w:val="002E5C51"/>
    <w:rsid w:val="002F0A3B"/>
    <w:rsid w:val="002F33AF"/>
    <w:rsid w:val="002F4269"/>
    <w:rsid w:val="003026EC"/>
    <w:rsid w:val="00323DF2"/>
    <w:rsid w:val="00323FD0"/>
    <w:rsid w:val="00325FF5"/>
    <w:rsid w:val="0033022E"/>
    <w:rsid w:val="003326E8"/>
    <w:rsid w:val="00333239"/>
    <w:rsid w:val="0033577E"/>
    <w:rsid w:val="00336551"/>
    <w:rsid w:val="00341D67"/>
    <w:rsid w:val="003421A5"/>
    <w:rsid w:val="0035673A"/>
    <w:rsid w:val="0036581A"/>
    <w:rsid w:val="0036665D"/>
    <w:rsid w:val="00366F63"/>
    <w:rsid w:val="003753E0"/>
    <w:rsid w:val="00376CF2"/>
    <w:rsid w:val="00385A27"/>
    <w:rsid w:val="003904CA"/>
    <w:rsid w:val="00391CCB"/>
    <w:rsid w:val="0039346C"/>
    <w:rsid w:val="003943A9"/>
    <w:rsid w:val="003949ED"/>
    <w:rsid w:val="003A1A69"/>
    <w:rsid w:val="003A432F"/>
    <w:rsid w:val="003A4AE9"/>
    <w:rsid w:val="003C097D"/>
    <w:rsid w:val="003C370D"/>
    <w:rsid w:val="003C3EAE"/>
    <w:rsid w:val="003D3780"/>
    <w:rsid w:val="003F050E"/>
    <w:rsid w:val="003F7592"/>
    <w:rsid w:val="004004CF"/>
    <w:rsid w:val="004029FB"/>
    <w:rsid w:val="00406C6F"/>
    <w:rsid w:val="00407DAA"/>
    <w:rsid w:val="0041050D"/>
    <w:rsid w:val="00423308"/>
    <w:rsid w:val="004239D1"/>
    <w:rsid w:val="00424206"/>
    <w:rsid w:val="00430A0B"/>
    <w:rsid w:val="0043742E"/>
    <w:rsid w:val="00441E03"/>
    <w:rsid w:val="004438E0"/>
    <w:rsid w:val="00462692"/>
    <w:rsid w:val="0046783C"/>
    <w:rsid w:val="004678CD"/>
    <w:rsid w:val="004733F3"/>
    <w:rsid w:val="00473934"/>
    <w:rsid w:val="00476DA3"/>
    <w:rsid w:val="004779EF"/>
    <w:rsid w:val="00480B28"/>
    <w:rsid w:val="00484D37"/>
    <w:rsid w:val="00486415"/>
    <w:rsid w:val="004A1364"/>
    <w:rsid w:val="004A2D8C"/>
    <w:rsid w:val="004A644F"/>
    <w:rsid w:val="004B11EA"/>
    <w:rsid w:val="004B1610"/>
    <w:rsid w:val="004B1FF3"/>
    <w:rsid w:val="004B7C2C"/>
    <w:rsid w:val="004D0335"/>
    <w:rsid w:val="004E3E26"/>
    <w:rsid w:val="004F153C"/>
    <w:rsid w:val="00505042"/>
    <w:rsid w:val="0050619C"/>
    <w:rsid w:val="005123A4"/>
    <w:rsid w:val="0051325B"/>
    <w:rsid w:val="0051492C"/>
    <w:rsid w:val="00517906"/>
    <w:rsid w:val="00527FAF"/>
    <w:rsid w:val="0053079A"/>
    <w:rsid w:val="0053205A"/>
    <w:rsid w:val="0053690D"/>
    <w:rsid w:val="00540C56"/>
    <w:rsid w:val="0054376D"/>
    <w:rsid w:val="00544B8C"/>
    <w:rsid w:val="00552505"/>
    <w:rsid w:val="00556D56"/>
    <w:rsid w:val="005575E6"/>
    <w:rsid w:val="00566B0F"/>
    <w:rsid w:val="00567B90"/>
    <w:rsid w:val="0057343E"/>
    <w:rsid w:val="00573FDF"/>
    <w:rsid w:val="00574C69"/>
    <w:rsid w:val="00581188"/>
    <w:rsid w:val="00581843"/>
    <w:rsid w:val="00581F7F"/>
    <w:rsid w:val="00584E57"/>
    <w:rsid w:val="00585EFC"/>
    <w:rsid w:val="00592A07"/>
    <w:rsid w:val="005961CB"/>
    <w:rsid w:val="005A11CB"/>
    <w:rsid w:val="005A17DA"/>
    <w:rsid w:val="005A2FC1"/>
    <w:rsid w:val="005A342B"/>
    <w:rsid w:val="005A366D"/>
    <w:rsid w:val="005B029D"/>
    <w:rsid w:val="005C248F"/>
    <w:rsid w:val="005C2F8D"/>
    <w:rsid w:val="005C50DD"/>
    <w:rsid w:val="005D663A"/>
    <w:rsid w:val="005D7AD7"/>
    <w:rsid w:val="005E24EB"/>
    <w:rsid w:val="005F0B6B"/>
    <w:rsid w:val="005F72EC"/>
    <w:rsid w:val="005F7382"/>
    <w:rsid w:val="005F7786"/>
    <w:rsid w:val="0060038B"/>
    <w:rsid w:val="00606BAA"/>
    <w:rsid w:val="00607A90"/>
    <w:rsid w:val="00611CF6"/>
    <w:rsid w:val="00615008"/>
    <w:rsid w:val="00615D53"/>
    <w:rsid w:val="00623A7B"/>
    <w:rsid w:val="00642C34"/>
    <w:rsid w:val="00643505"/>
    <w:rsid w:val="00643BF4"/>
    <w:rsid w:val="00646F22"/>
    <w:rsid w:val="00647C9B"/>
    <w:rsid w:val="00651ABF"/>
    <w:rsid w:val="00652982"/>
    <w:rsid w:val="006545B8"/>
    <w:rsid w:val="0065549B"/>
    <w:rsid w:val="006630CB"/>
    <w:rsid w:val="00665C46"/>
    <w:rsid w:val="006664E0"/>
    <w:rsid w:val="006667FD"/>
    <w:rsid w:val="00675597"/>
    <w:rsid w:val="006759BA"/>
    <w:rsid w:val="006846D9"/>
    <w:rsid w:val="006A2934"/>
    <w:rsid w:val="006A7307"/>
    <w:rsid w:val="006B6937"/>
    <w:rsid w:val="006C0860"/>
    <w:rsid w:val="006C5D87"/>
    <w:rsid w:val="006D04E7"/>
    <w:rsid w:val="006E5F77"/>
    <w:rsid w:val="006F1572"/>
    <w:rsid w:val="006F2E8B"/>
    <w:rsid w:val="006F4681"/>
    <w:rsid w:val="007062E7"/>
    <w:rsid w:val="00715524"/>
    <w:rsid w:val="007155DD"/>
    <w:rsid w:val="00717320"/>
    <w:rsid w:val="00722AA6"/>
    <w:rsid w:val="00733E4E"/>
    <w:rsid w:val="00750E10"/>
    <w:rsid w:val="007553A9"/>
    <w:rsid w:val="007621C2"/>
    <w:rsid w:val="007649E9"/>
    <w:rsid w:val="00772928"/>
    <w:rsid w:val="007753AD"/>
    <w:rsid w:val="007820D0"/>
    <w:rsid w:val="007965C0"/>
    <w:rsid w:val="00797218"/>
    <w:rsid w:val="007A0606"/>
    <w:rsid w:val="007A7721"/>
    <w:rsid w:val="007B1E7C"/>
    <w:rsid w:val="007B3C7D"/>
    <w:rsid w:val="007C1044"/>
    <w:rsid w:val="007C35A9"/>
    <w:rsid w:val="007D5CAC"/>
    <w:rsid w:val="007D6566"/>
    <w:rsid w:val="007D7230"/>
    <w:rsid w:val="007E1B0C"/>
    <w:rsid w:val="007E2F99"/>
    <w:rsid w:val="007E5CBE"/>
    <w:rsid w:val="007E6FA4"/>
    <w:rsid w:val="00810A21"/>
    <w:rsid w:val="00810BFB"/>
    <w:rsid w:val="008120FF"/>
    <w:rsid w:val="00814601"/>
    <w:rsid w:val="008146C0"/>
    <w:rsid w:val="00820777"/>
    <w:rsid w:val="00823B8F"/>
    <w:rsid w:val="00830ED6"/>
    <w:rsid w:val="008337FA"/>
    <w:rsid w:val="00835BAA"/>
    <w:rsid w:val="0084780C"/>
    <w:rsid w:val="00850069"/>
    <w:rsid w:val="0085124D"/>
    <w:rsid w:val="00854646"/>
    <w:rsid w:val="008546E4"/>
    <w:rsid w:val="00856A87"/>
    <w:rsid w:val="00861107"/>
    <w:rsid w:val="00864780"/>
    <w:rsid w:val="00865D97"/>
    <w:rsid w:val="00875BAE"/>
    <w:rsid w:val="00880461"/>
    <w:rsid w:val="00891B1F"/>
    <w:rsid w:val="008B189D"/>
    <w:rsid w:val="008B1B75"/>
    <w:rsid w:val="008B3920"/>
    <w:rsid w:val="008B66C4"/>
    <w:rsid w:val="008C110C"/>
    <w:rsid w:val="008C2FB2"/>
    <w:rsid w:val="008C599C"/>
    <w:rsid w:val="008D1402"/>
    <w:rsid w:val="008D2843"/>
    <w:rsid w:val="008D369A"/>
    <w:rsid w:val="008D380E"/>
    <w:rsid w:val="008D3AD7"/>
    <w:rsid w:val="008D4A67"/>
    <w:rsid w:val="008D7BCC"/>
    <w:rsid w:val="008E1616"/>
    <w:rsid w:val="008E53B9"/>
    <w:rsid w:val="008E7766"/>
    <w:rsid w:val="008F0161"/>
    <w:rsid w:val="008F6B0B"/>
    <w:rsid w:val="008F6B40"/>
    <w:rsid w:val="008F7457"/>
    <w:rsid w:val="00904AA4"/>
    <w:rsid w:val="00904F37"/>
    <w:rsid w:val="00906810"/>
    <w:rsid w:val="0090690E"/>
    <w:rsid w:val="00911D19"/>
    <w:rsid w:val="0091424D"/>
    <w:rsid w:val="00924DF6"/>
    <w:rsid w:val="009256D6"/>
    <w:rsid w:val="0092715A"/>
    <w:rsid w:val="0093309B"/>
    <w:rsid w:val="00933243"/>
    <w:rsid w:val="00936077"/>
    <w:rsid w:val="00943053"/>
    <w:rsid w:val="009448FE"/>
    <w:rsid w:val="00951115"/>
    <w:rsid w:val="00951762"/>
    <w:rsid w:val="00953617"/>
    <w:rsid w:val="00955933"/>
    <w:rsid w:val="00960197"/>
    <w:rsid w:val="009622AE"/>
    <w:rsid w:val="00970F71"/>
    <w:rsid w:val="00982307"/>
    <w:rsid w:val="009837B1"/>
    <w:rsid w:val="0098436C"/>
    <w:rsid w:val="00985024"/>
    <w:rsid w:val="009866B2"/>
    <w:rsid w:val="009929E8"/>
    <w:rsid w:val="009935CF"/>
    <w:rsid w:val="009A7417"/>
    <w:rsid w:val="009B07FE"/>
    <w:rsid w:val="009B43E9"/>
    <w:rsid w:val="009B50AA"/>
    <w:rsid w:val="009C4070"/>
    <w:rsid w:val="009C4D0C"/>
    <w:rsid w:val="009D223C"/>
    <w:rsid w:val="009D73BF"/>
    <w:rsid w:val="009E6838"/>
    <w:rsid w:val="00A04C1F"/>
    <w:rsid w:val="00A12502"/>
    <w:rsid w:val="00A13877"/>
    <w:rsid w:val="00A22C13"/>
    <w:rsid w:val="00A408AB"/>
    <w:rsid w:val="00A41FC8"/>
    <w:rsid w:val="00A44A10"/>
    <w:rsid w:val="00A569BE"/>
    <w:rsid w:val="00A5733A"/>
    <w:rsid w:val="00A63174"/>
    <w:rsid w:val="00A761C9"/>
    <w:rsid w:val="00A8028D"/>
    <w:rsid w:val="00AA67C7"/>
    <w:rsid w:val="00AB1579"/>
    <w:rsid w:val="00AB49EB"/>
    <w:rsid w:val="00AB6629"/>
    <w:rsid w:val="00AC0984"/>
    <w:rsid w:val="00AC1891"/>
    <w:rsid w:val="00AC69F5"/>
    <w:rsid w:val="00AE00EF"/>
    <w:rsid w:val="00AE2A10"/>
    <w:rsid w:val="00AE4A19"/>
    <w:rsid w:val="00AE5701"/>
    <w:rsid w:val="00AE5CE7"/>
    <w:rsid w:val="00AE61A0"/>
    <w:rsid w:val="00AE6CFB"/>
    <w:rsid w:val="00AF0E5B"/>
    <w:rsid w:val="00AF24E2"/>
    <w:rsid w:val="00AF54DD"/>
    <w:rsid w:val="00B0076F"/>
    <w:rsid w:val="00B014FA"/>
    <w:rsid w:val="00B05B0F"/>
    <w:rsid w:val="00B05D5A"/>
    <w:rsid w:val="00B11BC0"/>
    <w:rsid w:val="00B16ACC"/>
    <w:rsid w:val="00B17F87"/>
    <w:rsid w:val="00B21065"/>
    <w:rsid w:val="00B21BF2"/>
    <w:rsid w:val="00B22567"/>
    <w:rsid w:val="00B2671E"/>
    <w:rsid w:val="00B30CB1"/>
    <w:rsid w:val="00B32787"/>
    <w:rsid w:val="00B33DD6"/>
    <w:rsid w:val="00B3485F"/>
    <w:rsid w:val="00B34D30"/>
    <w:rsid w:val="00B3796C"/>
    <w:rsid w:val="00B443B2"/>
    <w:rsid w:val="00B46F37"/>
    <w:rsid w:val="00B51636"/>
    <w:rsid w:val="00B71360"/>
    <w:rsid w:val="00B76690"/>
    <w:rsid w:val="00B80186"/>
    <w:rsid w:val="00B8376E"/>
    <w:rsid w:val="00B848A9"/>
    <w:rsid w:val="00B873CC"/>
    <w:rsid w:val="00B92E55"/>
    <w:rsid w:val="00B94E12"/>
    <w:rsid w:val="00B9545A"/>
    <w:rsid w:val="00B95F6D"/>
    <w:rsid w:val="00B96142"/>
    <w:rsid w:val="00B96374"/>
    <w:rsid w:val="00B97114"/>
    <w:rsid w:val="00BA38A4"/>
    <w:rsid w:val="00BA4623"/>
    <w:rsid w:val="00BA5A03"/>
    <w:rsid w:val="00BA6EF6"/>
    <w:rsid w:val="00BB2F51"/>
    <w:rsid w:val="00BB5B09"/>
    <w:rsid w:val="00BC1083"/>
    <w:rsid w:val="00BC2F36"/>
    <w:rsid w:val="00BC34E5"/>
    <w:rsid w:val="00BC384B"/>
    <w:rsid w:val="00BE23AB"/>
    <w:rsid w:val="00BE4D2B"/>
    <w:rsid w:val="00BE7E62"/>
    <w:rsid w:val="00BF4505"/>
    <w:rsid w:val="00C01B5F"/>
    <w:rsid w:val="00C01C1F"/>
    <w:rsid w:val="00C033A6"/>
    <w:rsid w:val="00C06248"/>
    <w:rsid w:val="00C06F83"/>
    <w:rsid w:val="00C07F1D"/>
    <w:rsid w:val="00C11CE5"/>
    <w:rsid w:val="00C152E9"/>
    <w:rsid w:val="00C176D3"/>
    <w:rsid w:val="00C20E33"/>
    <w:rsid w:val="00C22779"/>
    <w:rsid w:val="00C25624"/>
    <w:rsid w:val="00C2774D"/>
    <w:rsid w:val="00C316D1"/>
    <w:rsid w:val="00C35197"/>
    <w:rsid w:val="00C35D62"/>
    <w:rsid w:val="00C37605"/>
    <w:rsid w:val="00C4133A"/>
    <w:rsid w:val="00C443DC"/>
    <w:rsid w:val="00C46779"/>
    <w:rsid w:val="00C7322F"/>
    <w:rsid w:val="00C80695"/>
    <w:rsid w:val="00C82C8A"/>
    <w:rsid w:val="00C8592B"/>
    <w:rsid w:val="00C85F2B"/>
    <w:rsid w:val="00C9508D"/>
    <w:rsid w:val="00CA3EE9"/>
    <w:rsid w:val="00CA5B61"/>
    <w:rsid w:val="00CC5916"/>
    <w:rsid w:val="00CC7828"/>
    <w:rsid w:val="00CD1D6B"/>
    <w:rsid w:val="00CE4151"/>
    <w:rsid w:val="00CE6FC2"/>
    <w:rsid w:val="00CF197F"/>
    <w:rsid w:val="00D01A20"/>
    <w:rsid w:val="00D02D9A"/>
    <w:rsid w:val="00D150AE"/>
    <w:rsid w:val="00D26CCE"/>
    <w:rsid w:val="00D31888"/>
    <w:rsid w:val="00D33D3B"/>
    <w:rsid w:val="00D34586"/>
    <w:rsid w:val="00D4067B"/>
    <w:rsid w:val="00D40BEC"/>
    <w:rsid w:val="00D41BF8"/>
    <w:rsid w:val="00D469B2"/>
    <w:rsid w:val="00D504CC"/>
    <w:rsid w:val="00D5090C"/>
    <w:rsid w:val="00D633E4"/>
    <w:rsid w:val="00D645DD"/>
    <w:rsid w:val="00D64903"/>
    <w:rsid w:val="00D7158F"/>
    <w:rsid w:val="00D71908"/>
    <w:rsid w:val="00D76930"/>
    <w:rsid w:val="00D77344"/>
    <w:rsid w:val="00D82D08"/>
    <w:rsid w:val="00D95232"/>
    <w:rsid w:val="00DA254D"/>
    <w:rsid w:val="00DA567C"/>
    <w:rsid w:val="00DB2D7D"/>
    <w:rsid w:val="00DC076B"/>
    <w:rsid w:val="00DC3F8F"/>
    <w:rsid w:val="00DD05E0"/>
    <w:rsid w:val="00DD09C8"/>
    <w:rsid w:val="00DF0118"/>
    <w:rsid w:val="00DF0D23"/>
    <w:rsid w:val="00DF13D6"/>
    <w:rsid w:val="00DF1D09"/>
    <w:rsid w:val="00DF4CB3"/>
    <w:rsid w:val="00E01464"/>
    <w:rsid w:val="00E079FC"/>
    <w:rsid w:val="00E17B4E"/>
    <w:rsid w:val="00E2174C"/>
    <w:rsid w:val="00E22AD9"/>
    <w:rsid w:val="00E33BB0"/>
    <w:rsid w:val="00E34912"/>
    <w:rsid w:val="00E464AC"/>
    <w:rsid w:val="00E54DA8"/>
    <w:rsid w:val="00E56F11"/>
    <w:rsid w:val="00E607A6"/>
    <w:rsid w:val="00E60E2B"/>
    <w:rsid w:val="00E6223A"/>
    <w:rsid w:val="00E645C4"/>
    <w:rsid w:val="00E65F19"/>
    <w:rsid w:val="00E66863"/>
    <w:rsid w:val="00E67E14"/>
    <w:rsid w:val="00E76883"/>
    <w:rsid w:val="00E812AE"/>
    <w:rsid w:val="00E85445"/>
    <w:rsid w:val="00E85570"/>
    <w:rsid w:val="00E92241"/>
    <w:rsid w:val="00E93094"/>
    <w:rsid w:val="00E96182"/>
    <w:rsid w:val="00EA61E1"/>
    <w:rsid w:val="00EB65ED"/>
    <w:rsid w:val="00EC37C4"/>
    <w:rsid w:val="00EC3BB5"/>
    <w:rsid w:val="00EC5644"/>
    <w:rsid w:val="00EE4EC3"/>
    <w:rsid w:val="00EE7BF3"/>
    <w:rsid w:val="00F001CE"/>
    <w:rsid w:val="00F03FD6"/>
    <w:rsid w:val="00F0680A"/>
    <w:rsid w:val="00F22DC2"/>
    <w:rsid w:val="00F23956"/>
    <w:rsid w:val="00F25946"/>
    <w:rsid w:val="00F262E5"/>
    <w:rsid w:val="00F33743"/>
    <w:rsid w:val="00F33F95"/>
    <w:rsid w:val="00F4402D"/>
    <w:rsid w:val="00F57443"/>
    <w:rsid w:val="00F57BB7"/>
    <w:rsid w:val="00F60C13"/>
    <w:rsid w:val="00F61450"/>
    <w:rsid w:val="00F61C27"/>
    <w:rsid w:val="00F625A9"/>
    <w:rsid w:val="00F62C4A"/>
    <w:rsid w:val="00F649F4"/>
    <w:rsid w:val="00F65D71"/>
    <w:rsid w:val="00F709A8"/>
    <w:rsid w:val="00F714D8"/>
    <w:rsid w:val="00F73125"/>
    <w:rsid w:val="00F750D9"/>
    <w:rsid w:val="00F809B9"/>
    <w:rsid w:val="00F81ECC"/>
    <w:rsid w:val="00F83C44"/>
    <w:rsid w:val="00F83FCC"/>
    <w:rsid w:val="00F85B08"/>
    <w:rsid w:val="00FA2AA0"/>
    <w:rsid w:val="00FA750D"/>
    <w:rsid w:val="00FB1015"/>
    <w:rsid w:val="00FB4FCE"/>
    <w:rsid w:val="00FB7E92"/>
    <w:rsid w:val="00FC2D90"/>
    <w:rsid w:val="00FD5BCD"/>
    <w:rsid w:val="00FE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AB8348"/>
  <w15:chartTrackingRefBased/>
  <w15:docId w15:val="{47E1F1DD-CC78-49C3-A4B3-128250C8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styleId="ListParagraph">
    <w:name w:val="List Paragraph"/>
    <w:basedOn w:val="Normal"/>
    <w:uiPriority w:val="34"/>
    <w:qFormat/>
    <w:rsid w:val="002450BE"/>
    <w:pPr>
      <w:ind w:left="720"/>
    </w:pPr>
  </w:style>
  <w:style w:type="character" w:styleId="Hyperlink">
    <w:name w:val="Hyperlink"/>
    <w:uiPriority w:val="99"/>
    <w:rsid w:val="00810BFB"/>
    <w:rPr>
      <w:color w:val="0000FF"/>
      <w:u w:val="single"/>
    </w:rPr>
  </w:style>
  <w:style w:type="character" w:styleId="CommentReference">
    <w:name w:val="annotation reference"/>
    <w:rsid w:val="00643505"/>
    <w:rPr>
      <w:sz w:val="16"/>
      <w:szCs w:val="16"/>
    </w:rPr>
  </w:style>
  <w:style w:type="paragraph" w:styleId="CommentText">
    <w:name w:val="annotation text"/>
    <w:basedOn w:val="Normal"/>
    <w:link w:val="CommentTextChar"/>
    <w:rsid w:val="00643505"/>
    <w:rPr>
      <w:sz w:val="20"/>
      <w:szCs w:val="20"/>
    </w:rPr>
  </w:style>
  <w:style w:type="character" w:customStyle="1" w:styleId="CommentTextChar">
    <w:name w:val="Comment Text Char"/>
    <w:basedOn w:val="DefaultParagraphFont"/>
    <w:link w:val="CommentText"/>
    <w:rsid w:val="00643505"/>
  </w:style>
  <w:style w:type="paragraph" w:styleId="CommentSubject">
    <w:name w:val="annotation subject"/>
    <w:basedOn w:val="CommentText"/>
    <w:next w:val="CommentText"/>
    <w:link w:val="CommentSubjectChar"/>
    <w:rsid w:val="00643505"/>
    <w:rPr>
      <w:b/>
      <w:bCs/>
    </w:rPr>
  </w:style>
  <w:style w:type="character" w:customStyle="1" w:styleId="CommentSubjectChar">
    <w:name w:val="Comment Subject Char"/>
    <w:link w:val="CommentSubject"/>
    <w:rsid w:val="00643505"/>
    <w:rPr>
      <w:b/>
      <w:bCs/>
    </w:rPr>
  </w:style>
  <w:style w:type="character" w:styleId="FollowedHyperlink">
    <w:name w:val="FollowedHyperlink"/>
    <w:rsid w:val="009448FE"/>
    <w:rPr>
      <w:color w:val="800080"/>
      <w:u w:val="single"/>
    </w:rPr>
  </w:style>
  <w:style w:type="paragraph" w:customStyle="1" w:styleId="TableParagraph">
    <w:name w:val="Table Paragraph"/>
    <w:basedOn w:val="Normal"/>
    <w:uiPriority w:val="1"/>
    <w:qFormat/>
    <w:rsid w:val="009448FE"/>
    <w:pPr>
      <w:widowControl w:val="0"/>
    </w:pPr>
    <w:rPr>
      <w:rFonts w:ascii="Calibri" w:eastAsia="Calibri" w:hAnsi="Calibri"/>
      <w:sz w:val="22"/>
      <w:szCs w:val="22"/>
    </w:rPr>
  </w:style>
  <w:style w:type="paragraph" w:styleId="Revision">
    <w:name w:val="Revision"/>
    <w:hidden/>
    <w:uiPriority w:val="99"/>
    <w:semiHidden/>
    <w:rsid w:val="009448FE"/>
    <w:rPr>
      <w:sz w:val="24"/>
      <w:szCs w:val="24"/>
    </w:rPr>
  </w:style>
  <w:style w:type="table" w:styleId="TableGrid">
    <w:name w:val="Table Grid"/>
    <w:basedOn w:val="TableNormal"/>
    <w:rsid w:val="00A1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ckheedmartin.com/us/suppliers/tandc.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ckheedmartin.com/us/suppliers/tandc.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B3565-9CAE-48C0-9400-AB90A167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42</Pages>
  <Words>15334</Words>
  <Characters>90992</Characters>
  <Application>Microsoft Office Word</Application>
  <DocSecurity>0</DocSecurity>
  <Lines>758</Lines>
  <Paragraphs>212</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106114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
  <cp:lastModifiedBy>Leigh Anne Swanson</cp:lastModifiedBy>
  <cp:revision>8</cp:revision>
  <cp:lastPrinted>2004-11-24T15:56:00Z</cp:lastPrinted>
  <dcterms:created xsi:type="dcterms:W3CDTF">2017-04-05T20:29:00Z</dcterms:created>
  <dcterms:modified xsi:type="dcterms:W3CDTF">2017-04-05T21:19:00Z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ies>
</file>